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D865A2" w:rsidRDefault="00DD199C" w:rsidP="00DD199C">
      <w:pPr>
        <w:spacing w:line="360" w:lineRule="auto"/>
        <w:jc w:val="center"/>
        <w:rPr>
          <w:rFonts w:eastAsia="Calibri"/>
          <w:b/>
          <w:color w:val="000000"/>
          <w:sz w:val="28"/>
          <w:szCs w:val="28"/>
          <w:lang w:eastAsia="en-US"/>
        </w:rPr>
      </w:pPr>
      <w:r w:rsidRPr="00D865A2">
        <w:rPr>
          <w:rFonts w:eastAsia="Calibri"/>
          <w:b/>
          <w:color w:val="000000"/>
          <w:sz w:val="28"/>
          <w:szCs w:val="28"/>
          <w:lang w:eastAsia="en-US"/>
        </w:rPr>
        <w:t>dla z</w:t>
      </w:r>
      <w:r w:rsidR="0056144A" w:rsidRPr="00D865A2">
        <w:rPr>
          <w:rFonts w:eastAsia="Calibri"/>
          <w:b/>
          <w:color w:val="000000"/>
          <w:sz w:val="28"/>
          <w:szCs w:val="28"/>
          <w:lang w:eastAsia="en-US"/>
        </w:rPr>
        <w:t>amówieni</w:t>
      </w:r>
      <w:r w:rsidRPr="00D865A2">
        <w:rPr>
          <w:rFonts w:eastAsia="Calibri"/>
          <w:b/>
          <w:color w:val="000000"/>
          <w:sz w:val="28"/>
          <w:szCs w:val="28"/>
          <w:lang w:eastAsia="en-US"/>
        </w:rPr>
        <w:t>a</w:t>
      </w:r>
      <w:r w:rsidR="0056144A" w:rsidRPr="00D865A2">
        <w:rPr>
          <w:rFonts w:eastAsia="Calibri"/>
          <w:b/>
          <w:color w:val="000000"/>
          <w:sz w:val="28"/>
          <w:szCs w:val="28"/>
          <w:lang w:eastAsia="en-US"/>
        </w:rPr>
        <w:t xml:space="preserve"> </w:t>
      </w:r>
      <w:r w:rsidR="000122ED" w:rsidRPr="00D865A2">
        <w:rPr>
          <w:rFonts w:eastAsia="Calibri"/>
          <w:b/>
          <w:color w:val="000000"/>
          <w:sz w:val="28"/>
          <w:szCs w:val="28"/>
          <w:lang w:eastAsia="en-US"/>
        </w:rPr>
        <w:t>objęte</w:t>
      </w:r>
      <w:r w:rsidRPr="00D865A2">
        <w:rPr>
          <w:rFonts w:eastAsia="Calibri"/>
          <w:b/>
          <w:color w:val="000000"/>
          <w:sz w:val="28"/>
          <w:szCs w:val="28"/>
          <w:lang w:eastAsia="en-US"/>
        </w:rPr>
        <w:t>go</w:t>
      </w:r>
      <w:r w:rsidR="000122ED" w:rsidRPr="00D865A2">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865A2">
        <w:rPr>
          <w:rFonts w:eastAsia="Calibri"/>
          <w:b/>
          <w:i/>
          <w:iCs/>
          <w:color w:val="000000"/>
          <w:sz w:val="28"/>
          <w:szCs w:val="28"/>
          <w:u w:val="single"/>
          <w:lang w:eastAsia="en-US"/>
        </w:rPr>
        <w:t>Regulaminu udzielania zamówień w Polskiej Grupie Górniczej S.A</w:t>
      </w:r>
      <w:r w:rsidRPr="00D865A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7DE52EB" w14:textId="1257A4D9" w:rsidR="00D865A2" w:rsidRDefault="00DD199C" w:rsidP="00F272E6">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roofErr w:type="spellStart"/>
      <w:r w:rsidR="00817766" w:rsidRPr="00F76785">
        <w:rPr>
          <w:rFonts w:eastAsia="Calibri"/>
          <w:b/>
          <w:color w:val="000000"/>
          <w:sz w:val="28"/>
          <w:szCs w:val="28"/>
          <w:lang w:eastAsia="en-US"/>
        </w:rPr>
        <w:t>pn</w:t>
      </w:r>
      <w:proofErr w:type="spellEnd"/>
      <w:r w:rsidR="00817766" w:rsidRPr="00F76785">
        <w:rPr>
          <w:rFonts w:eastAsia="Calibri"/>
          <w:b/>
          <w:color w:val="000000"/>
          <w:sz w:val="28"/>
          <w:szCs w:val="28"/>
          <w:lang w:eastAsia="en-US"/>
        </w:rPr>
        <w:t xml:space="preserve">:  </w:t>
      </w:r>
    </w:p>
    <w:p w14:paraId="0E2867D3" w14:textId="77777777" w:rsidR="00F43193" w:rsidRDefault="00D865A2" w:rsidP="00F43193">
      <w:pPr>
        <w:spacing w:before="120" w:line="312" w:lineRule="auto"/>
        <w:jc w:val="center"/>
        <w:rPr>
          <w:rFonts w:eastAsia="Calibri"/>
          <w:b/>
          <w:color w:val="000000"/>
          <w:sz w:val="28"/>
          <w:szCs w:val="28"/>
          <w:lang w:eastAsia="en-US"/>
        </w:rPr>
      </w:pPr>
      <w:r w:rsidRPr="00D865A2">
        <w:rPr>
          <w:rFonts w:eastAsia="Calibri"/>
          <w:b/>
          <w:color w:val="000000"/>
          <w:sz w:val="28"/>
          <w:szCs w:val="28"/>
          <w:lang w:eastAsia="en-US"/>
        </w:rPr>
        <w:t xml:space="preserve">Wynajem </w:t>
      </w:r>
      <w:r w:rsidR="00F43193">
        <w:rPr>
          <w:rFonts w:eastAsia="Calibri"/>
          <w:b/>
          <w:color w:val="000000"/>
          <w:sz w:val="28"/>
          <w:szCs w:val="28"/>
          <w:lang w:eastAsia="en-US"/>
        </w:rPr>
        <w:t xml:space="preserve"> </w:t>
      </w:r>
      <w:r w:rsidRPr="00D865A2">
        <w:rPr>
          <w:rFonts w:eastAsia="Calibri"/>
          <w:b/>
          <w:color w:val="000000"/>
          <w:sz w:val="28"/>
          <w:szCs w:val="28"/>
          <w:lang w:eastAsia="en-US"/>
        </w:rPr>
        <w:t xml:space="preserve">i serwis toalet przenośnych dla kopalń </w:t>
      </w:r>
    </w:p>
    <w:p w14:paraId="20CD83AB" w14:textId="4D1733BB" w:rsidR="00817766" w:rsidRPr="00F76785" w:rsidRDefault="00D865A2" w:rsidP="00F43193">
      <w:pPr>
        <w:spacing w:before="120" w:line="312" w:lineRule="auto"/>
        <w:jc w:val="center"/>
        <w:rPr>
          <w:rFonts w:eastAsia="Calibri"/>
          <w:b/>
          <w:color w:val="000000"/>
          <w:sz w:val="28"/>
          <w:szCs w:val="28"/>
          <w:lang w:eastAsia="en-US"/>
        </w:rPr>
      </w:pPr>
      <w:r w:rsidRPr="00D865A2">
        <w:rPr>
          <w:rFonts w:eastAsia="Calibri"/>
          <w:b/>
          <w:color w:val="000000"/>
          <w:sz w:val="28"/>
          <w:szCs w:val="28"/>
          <w:lang w:eastAsia="en-US"/>
        </w:rPr>
        <w:t>Polskiej Grupy Górniczej S.A</w:t>
      </w:r>
    </w:p>
    <w:p w14:paraId="3DE14426" w14:textId="5C16D1C1"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865A2" w:rsidRPr="00D865A2">
        <w:rPr>
          <w:rFonts w:eastAsia="Calibri"/>
          <w:b/>
          <w:color w:val="000000"/>
          <w:sz w:val="28"/>
          <w:szCs w:val="28"/>
          <w:lang w:eastAsia="en-US"/>
        </w:rPr>
        <w:t>702500190</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7AEE50C8" w14:textId="66C4A000" w:rsidR="0030779A"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5247443" w:history="1">
            <w:r w:rsidR="0030779A" w:rsidRPr="004A7C35">
              <w:rPr>
                <w:rStyle w:val="Hipercze"/>
                <w:noProof/>
              </w:rPr>
              <w:t>Część I. Zamawiający:</w:t>
            </w:r>
            <w:r w:rsidR="0030779A">
              <w:rPr>
                <w:noProof/>
                <w:webHidden/>
              </w:rPr>
              <w:tab/>
            </w:r>
            <w:r w:rsidR="0030779A">
              <w:rPr>
                <w:noProof/>
                <w:webHidden/>
              </w:rPr>
              <w:fldChar w:fldCharType="begin"/>
            </w:r>
            <w:r w:rsidR="0030779A">
              <w:rPr>
                <w:noProof/>
                <w:webHidden/>
              </w:rPr>
              <w:instrText xml:space="preserve"> PAGEREF _Toc195247443 \h </w:instrText>
            </w:r>
            <w:r w:rsidR="0030779A">
              <w:rPr>
                <w:noProof/>
                <w:webHidden/>
              </w:rPr>
            </w:r>
            <w:r w:rsidR="0030779A">
              <w:rPr>
                <w:noProof/>
                <w:webHidden/>
              </w:rPr>
              <w:fldChar w:fldCharType="separate"/>
            </w:r>
            <w:r w:rsidR="0099688D">
              <w:rPr>
                <w:noProof/>
                <w:webHidden/>
              </w:rPr>
              <w:t>3</w:t>
            </w:r>
            <w:r w:rsidR="0030779A">
              <w:rPr>
                <w:noProof/>
                <w:webHidden/>
              </w:rPr>
              <w:fldChar w:fldCharType="end"/>
            </w:r>
          </w:hyperlink>
        </w:p>
        <w:p w14:paraId="239E1513" w14:textId="495AAC34"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4" w:history="1">
            <w:r w:rsidRPr="004A7C35">
              <w:rPr>
                <w:rStyle w:val="Hipercze"/>
                <w:noProof/>
              </w:rPr>
              <w:t>Część II. Postępowanie</w:t>
            </w:r>
            <w:r>
              <w:rPr>
                <w:noProof/>
                <w:webHidden/>
              </w:rPr>
              <w:tab/>
            </w:r>
            <w:r>
              <w:rPr>
                <w:noProof/>
                <w:webHidden/>
              </w:rPr>
              <w:fldChar w:fldCharType="begin"/>
            </w:r>
            <w:r>
              <w:rPr>
                <w:noProof/>
                <w:webHidden/>
              </w:rPr>
              <w:instrText xml:space="preserve"> PAGEREF _Toc195247444 \h </w:instrText>
            </w:r>
            <w:r>
              <w:rPr>
                <w:noProof/>
                <w:webHidden/>
              </w:rPr>
            </w:r>
            <w:r>
              <w:rPr>
                <w:noProof/>
                <w:webHidden/>
              </w:rPr>
              <w:fldChar w:fldCharType="separate"/>
            </w:r>
            <w:r w:rsidR="0099688D">
              <w:rPr>
                <w:noProof/>
                <w:webHidden/>
              </w:rPr>
              <w:t>3</w:t>
            </w:r>
            <w:r>
              <w:rPr>
                <w:noProof/>
                <w:webHidden/>
              </w:rPr>
              <w:fldChar w:fldCharType="end"/>
            </w:r>
          </w:hyperlink>
        </w:p>
        <w:p w14:paraId="029B3CAB" w14:textId="61835CB4"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5" w:history="1">
            <w:r w:rsidRPr="004A7C35">
              <w:rPr>
                <w:rStyle w:val="Hipercze"/>
                <w:noProof/>
              </w:rPr>
              <w:t>Część III. Przedmiot zamówienia. Termin wykonania.</w:t>
            </w:r>
            <w:r>
              <w:rPr>
                <w:noProof/>
                <w:webHidden/>
              </w:rPr>
              <w:tab/>
            </w:r>
            <w:r>
              <w:rPr>
                <w:noProof/>
                <w:webHidden/>
              </w:rPr>
              <w:fldChar w:fldCharType="begin"/>
            </w:r>
            <w:r>
              <w:rPr>
                <w:noProof/>
                <w:webHidden/>
              </w:rPr>
              <w:instrText xml:space="preserve"> PAGEREF _Toc195247445 \h </w:instrText>
            </w:r>
            <w:r>
              <w:rPr>
                <w:noProof/>
                <w:webHidden/>
              </w:rPr>
            </w:r>
            <w:r>
              <w:rPr>
                <w:noProof/>
                <w:webHidden/>
              </w:rPr>
              <w:fldChar w:fldCharType="separate"/>
            </w:r>
            <w:r w:rsidR="0099688D">
              <w:rPr>
                <w:noProof/>
                <w:webHidden/>
              </w:rPr>
              <w:t>3</w:t>
            </w:r>
            <w:r>
              <w:rPr>
                <w:noProof/>
                <w:webHidden/>
              </w:rPr>
              <w:fldChar w:fldCharType="end"/>
            </w:r>
          </w:hyperlink>
        </w:p>
        <w:p w14:paraId="18731988" w14:textId="14A3216E"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6" w:history="1">
            <w:r w:rsidRPr="004A7C35">
              <w:rPr>
                <w:rStyle w:val="Hipercze"/>
                <w:noProof/>
              </w:rPr>
              <w:t>Część IV. Oferty częściowe</w:t>
            </w:r>
            <w:r>
              <w:rPr>
                <w:noProof/>
                <w:webHidden/>
              </w:rPr>
              <w:tab/>
            </w:r>
            <w:r>
              <w:rPr>
                <w:noProof/>
                <w:webHidden/>
              </w:rPr>
              <w:fldChar w:fldCharType="begin"/>
            </w:r>
            <w:r>
              <w:rPr>
                <w:noProof/>
                <w:webHidden/>
              </w:rPr>
              <w:instrText xml:space="preserve"> PAGEREF _Toc195247446 \h </w:instrText>
            </w:r>
            <w:r>
              <w:rPr>
                <w:noProof/>
                <w:webHidden/>
              </w:rPr>
            </w:r>
            <w:r>
              <w:rPr>
                <w:noProof/>
                <w:webHidden/>
              </w:rPr>
              <w:fldChar w:fldCharType="separate"/>
            </w:r>
            <w:r w:rsidR="0099688D">
              <w:rPr>
                <w:noProof/>
                <w:webHidden/>
              </w:rPr>
              <w:t>4</w:t>
            </w:r>
            <w:r>
              <w:rPr>
                <w:noProof/>
                <w:webHidden/>
              </w:rPr>
              <w:fldChar w:fldCharType="end"/>
            </w:r>
          </w:hyperlink>
        </w:p>
        <w:p w14:paraId="12A72CBC" w14:textId="0F3CF2A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7" w:history="1">
            <w:r w:rsidRPr="004A7C35">
              <w:rPr>
                <w:rStyle w:val="Hipercze"/>
                <w:noProof/>
              </w:rPr>
              <w:t>Część V. Kwalifikacja podmiotowa Wykonawców</w:t>
            </w:r>
            <w:r>
              <w:rPr>
                <w:noProof/>
                <w:webHidden/>
              </w:rPr>
              <w:tab/>
            </w:r>
            <w:r>
              <w:rPr>
                <w:noProof/>
                <w:webHidden/>
              </w:rPr>
              <w:fldChar w:fldCharType="begin"/>
            </w:r>
            <w:r>
              <w:rPr>
                <w:noProof/>
                <w:webHidden/>
              </w:rPr>
              <w:instrText xml:space="preserve"> PAGEREF _Toc195247447 \h </w:instrText>
            </w:r>
            <w:r>
              <w:rPr>
                <w:noProof/>
                <w:webHidden/>
              </w:rPr>
            </w:r>
            <w:r>
              <w:rPr>
                <w:noProof/>
                <w:webHidden/>
              </w:rPr>
              <w:fldChar w:fldCharType="separate"/>
            </w:r>
            <w:r w:rsidR="0099688D">
              <w:rPr>
                <w:noProof/>
                <w:webHidden/>
              </w:rPr>
              <w:t>4</w:t>
            </w:r>
            <w:r>
              <w:rPr>
                <w:noProof/>
                <w:webHidden/>
              </w:rPr>
              <w:fldChar w:fldCharType="end"/>
            </w:r>
          </w:hyperlink>
        </w:p>
        <w:p w14:paraId="326BE6DD" w14:textId="2DDA11C1"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8" w:history="1">
            <w:r w:rsidRPr="004A7C3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_Toc195247448 \h </w:instrText>
            </w:r>
            <w:r>
              <w:rPr>
                <w:noProof/>
                <w:webHidden/>
              </w:rPr>
            </w:r>
            <w:r>
              <w:rPr>
                <w:noProof/>
                <w:webHidden/>
              </w:rPr>
              <w:fldChar w:fldCharType="separate"/>
            </w:r>
            <w:r w:rsidR="0099688D">
              <w:rPr>
                <w:noProof/>
                <w:webHidden/>
              </w:rPr>
              <w:t>7</w:t>
            </w:r>
            <w:r>
              <w:rPr>
                <w:noProof/>
                <w:webHidden/>
              </w:rPr>
              <w:fldChar w:fldCharType="end"/>
            </w:r>
          </w:hyperlink>
        </w:p>
        <w:p w14:paraId="70847975" w14:textId="56557ADE"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49" w:history="1">
            <w:r w:rsidRPr="004A7C35">
              <w:rPr>
                <w:rStyle w:val="Hipercze"/>
                <w:noProof/>
              </w:rPr>
              <w:t>Część VII. Udostępnienie zasobów</w:t>
            </w:r>
            <w:r>
              <w:rPr>
                <w:noProof/>
                <w:webHidden/>
              </w:rPr>
              <w:tab/>
            </w:r>
            <w:r>
              <w:rPr>
                <w:noProof/>
                <w:webHidden/>
              </w:rPr>
              <w:fldChar w:fldCharType="begin"/>
            </w:r>
            <w:r>
              <w:rPr>
                <w:noProof/>
                <w:webHidden/>
              </w:rPr>
              <w:instrText xml:space="preserve"> PAGEREF _Toc195247449 \h </w:instrText>
            </w:r>
            <w:r>
              <w:rPr>
                <w:noProof/>
                <w:webHidden/>
              </w:rPr>
            </w:r>
            <w:r>
              <w:rPr>
                <w:noProof/>
                <w:webHidden/>
              </w:rPr>
              <w:fldChar w:fldCharType="separate"/>
            </w:r>
            <w:r w:rsidR="0099688D">
              <w:rPr>
                <w:noProof/>
                <w:webHidden/>
              </w:rPr>
              <w:t>8</w:t>
            </w:r>
            <w:r>
              <w:rPr>
                <w:noProof/>
                <w:webHidden/>
              </w:rPr>
              <w:fldChar w:fldCharType="end"/>
            </w:r>
          </w:hyperlink>
        </w:p>
        <w:p w14:paraId="25348128" w14:textId="414ED15F"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0" w:history="1">
            <w:r w:rsidRPr="004A7C35">
              <w:rPr>
                <w:rStyle w:val="Hipercze"/>
                <w:noProof/>
              </w:rPr>
              <w:t>Część VIII. Podmiotowe środki dowodowe.</w:t>
            </w:r>
            <w:r>
              <w:rPr>
                <w:noProof/>
                <w:webHidden/>
              </w:rPr>
              <w:tab/>
            </w:r>
            <w:r>
              <w:rPr>
                <w:noProof/>
                <w:webHidden/>
              </w:rPr>
              <w:fldChar w:fldCharType="begin"/>
            </w:r>
            <w:r>
              <w:rPr>
                <w:noProof/>
                <w:webHidden/>
              </w:rPr>
              <w:instrText xml:space="preserve"> PAGEREF _Toc195247450 \h </w:instrText>
            </w:r>
            <w:r>
              <w:rPr>
                <w:noProof/>
                <w:webHidden/>
              </w:rPr>
            </w:r>
            <w:r>
              <w:rPr>
                <w:noProof/>
                <w:webHidden/>
              </w:rPr>
              <w:fldChar w:fldCharType="separate"/>
            </w:r>
            <w:r w:rsidR="0099688D">
              <w:rPr>
                <w:noProof/>
                <w:webHidden/>
              </w:rPr>
              <w:t>8</w:t>
            </w:r>
            <w:r>
              <w:rPr>
                <w:noProof/>
                <w:webHidden/>
              </w:rPr>
              <w:fldChar w:fldCharType="end"/>
            </w:r>
          </w:hyperlink>
        </w:p>
        <w:p w14:paraId="6A4B948D" w14:textId="5D8CFA93"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1" w:history="1">
            <w:r w:rsidRPr="004A7C3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_Toc195247451 \h </w:instrText>
            </w:r>
            <w:r>
              <w:rPr>
                <w:noProof/>
                <w:webHidden/>
              </w:rPr>
            </w:r>
            <w:r>
              <w:rPr>
                <w:noProof/>
                <w:webHidden/>
              </w:rPr>
              <w:fldChar w:fldCharType="separate"/>
            </w:r>
            <w:r w:rsidR="0099688D">
              <w:rPr>
                <w:noProof/>
                <w:webHidden/>
              </w:rPr>
              <w:t>12</w:t>
            </w:r>
            <w:r>
              <w:rPr>
                <w:noProof/>
                <w:webHidden/>
              </w:rPr>
              <w:fldChar w:fldCharType="end"/>
            </w:r>
          </w:hyperlink>
        </w:p>
        <w:p w14:paraId="708EC7D3" w14:textId="35E53B1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2" w:history="1">
            <w:r w:rsidRPr="004A7C35">
              <w:rPr>
                <w:rStyle w:val="Hipercze"/>
                <w:noProof/>
              </w:rPr>
              <w:t>Część X. Podwykonawstwo</w:t>
            </w:r>
            <w:r>
              <w:rPr>
                <w:noProof/>
                <w:webHidden/>
              </w:rPr>
              <w:tab/>
            </w:r>
            <w:r>
              <w:rPr>
                <w:noProof/>
                <w:webHidden/>
              </w:rPr>
              <w:fldChar w:fldCharType="begin"/>
            </w:r>
            <w:r>
              <w:rPr>
                <w:noProof/>
                <w:webHidden/>
              </w:rPr>
              <w:instrText xml:space="preserve"> PAGEREF _Toc195247452 \h </w:instrText>
            </w:r>
            <w:r>
              <w:rPr>
                <w:noProof/>
                <w:webHidden/>
              </w:rPr>
            </w:r>
            <w:r>
              <w:rPr>
                <w:noProof/>
                <w:webHidden/>
              </w:rPr>
              <w:fldChar w:fldCharType="separate"/>
            </w:r>
            <w:r w:rsidR="0099688D">
              <w:rPr>
                <w:noProof/>
                <w:webHidden/>
              </w:rPr>
              <w:t>13</w:t>
            </w:r>
            <w:r>
              <w:rPr>
                <w:noProof/>
                <w:webHidden/>
              </w:rPr>
              <w:fldChar w:fldCharType="end"/>
            </w:r>
          </w:hyperlink>
        </w:p>
        <w:p w14:paraId="3094EB5B" w14:textId="03054AAC"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3" w:history="1">
            <w:r w:rsidRPr="004A7C35">
              <w:rPr>
                <w:rStyle w:val="Hipercze"/>
                <w:noProof/>
              </w:rPr>
              <w:t>Część XI. Wadium</w:t>
            </w:r>
            <w:r>
              <w:rPr>
                <w:noProof/>
                <w:webHidden/>
              </w:rPr>
              <w:tab/>
            </w:r>
            <w:r>
              <w:rPr>
                <w:noProof/>
                <w:webHidden/>
              </w:rPr>
              <w:fldChar w:fldCharType="begin"/>
            </w:r>
            <w:r>
              <w:rPr>
                <w:noProof/>
                <w:webHidden/>
              </w:rPr>
              <w:instrText xml:space="preserve"> PAGEREF _Toc195247453 \h </w:instrText>
            </w:r>
            <w:r>
              <w:rPr>
                <w:noProof/>
                <w:webHidden/>
              </w:rPr>
            </w:r>
            <w:r>
              <w:rPr>
                <w:noProof/>
                <w:webHidden/>
              </w:rPr>
              <w:fldChar w:fldCharType="separate"/>
            </w:r>
            <w:r w:rsidR="0099688D">
              <w:rPr>
                <w:noProof/>
                <w:webHidden/>
              </w:rPr>
              <w:t>14</w:t>
            </w:r>
            <w:r>
              <w:rPr>
                <w:noProof/>
                <w:webHidden/>
              </w:rPr>
              <w:fldChar w:fldCharType="end"/>
            </w:r>
          </w:hyperlink>
        </w:p>
        <w:p w14:paraId="5C15C5B8" w14:textId="2BED7267"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4" w:history="1">
            <w:r w:rsidRPr="004A7C35">
              <w:rPr>
                <w:rStyle w:val="Hipercze"/>
                <w:noProof/>
              </w:rPr>
              <w:t>Część XII. Opis sposobu przygotowania oferty</w:t>
            </w:r>
            <w:r>
              <w:rPr>
                <w:noProof/>
                <w:webHidden/>
              </w:rPr>
              <w:tab/>
            </w:r>
            <w:r>
              <w:rPr>
                <w:noProof/>
                <w:webHidden/>
              </w:rPr>
              <w:fldChar w:fldCharType="begin"/>
            </w:r>
            <w:r>
              <w:rPr>
                <w:noProof/>
                <w:webHidden/>
              </w:rPr>
              <w:instrText xml:space="preserve"> PAGEREF _Toc195247454 \h </w:instrText>
            </w:r>
            <w:r>
              <w:rPr>
                <w:noProof/>
                <w:webHidden/>
              </w:rPr>
            </w:r>
            <w:r>
              <w:rPr>
                <w:noProof/>
                <w:webHidden/>
              </w:rPr>
              <w:fldChar w:fldCharType="separate"/>
            </w:r>
            <w:r w:rsidR="0099688D">
              <w:rPr>
                <w:noProof/>
                <w:webHidden/>
              </w:rPr>
              <w:t>14</w:t>
            </w:r>
            <w:r>
              <w:rPr>
                <w:noProof/>
                <w:webHidden/>
              </w:rPr>
              <w:fldChar w:fldCharType="end"/>
            </w:r>
          </w:hyperlink>
        </w:p>
        <w:p w14:paraId="4A4EFE82" w14:textId="7F58C1D1"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5" w:history="1">
            <w:r w:rsidRPr="004A7C35">
              <w:rPr>
                <w:rStyle w:val="Hipercze"/>
                <w:noProof/>
              </w:rPr>
              <w:t>Część XIII. Miejsce, termin s</w:t>
            </w:r>
            <w:r w:rsidRPr="004A7C35">
              <w:rPr>
                <w:rStyle w:val="Hipercze"/>
                <w:noProof/>
              </w:rPr>
              <w:t>kładania i otwarcia ofert oraz termin związania ofertą</w:t>
            </w:r>
            <w:r>
              <w:rPr>
                <w:noProof/>
                <w:webHidden/>
              </w:rPr>
              <w:tab/>
            </w:r>
            <w:r>
              <w:rPr>
                <w:noProof/>
                <w:webHidden/>
              </w:rPr>
              <w:fldChar w:fldCharType="begin"/>
            </w:r>
            <w:r>
              <w:rPr>
                <w:noProof/>
                <w:webHidden/>
              </w:rPr>
              <w:instrText xml:space="preserve"> PAGEREF _Toc195247455 \h </w:instrText>
            </w:r>
            <w:r>
              <w:rPr>
                <w:noProof/>
                <w:webHidden/>
              </w:rPr>
            </w:r>
            <w:r>
              <w:rPr>
                <w:noProof/>
                <w:webHidden/>
              </w:rPr>
              <w:fldChar w:fldCharType="separate"/>
            </w:r>
            <w:r w:rsidR="0099688D">
              <w:rPr>
                <w:noProof/>
                <w:webHidden/>
              </w:rPr>
              <w:t>16</w:t>
            </w:r>
            <w:r>
              <w:rPr>
                <w:noProof/>
                <w:webHidden/>
              </w:rPr>
              <w:fldChar w:fldCharType="end"/>
            </w:r>
          </w:hyperlink>
        </w:p>
        <w:p w14:paraId="538692D3" w14:textId="1227C3D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6" w:history="1">
            <w:r w:rsidRPr="004A7C3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_Toc195247456 \h </w:instrText>
            </w:r>
            <w:r>
              <w:rPr>
                <w:noProof/>
                <w:webHidden/>
              </w:rPr>
            </w:r>
            <w:r>
              <w:rPr>
                <w:noProof/>
                <w:webHidden/>
              </w:rPr>
              <w:fldChar w:fldCharType="separate"/>
            </w:r>
            <w:r w:rsidR="0099688D">
              <w:rPr>
                <w:noProof/>
                <w:webHidden/>
              </w:rPr>
              <w:t>17</w:t>
            </w:r>
            <w:r>
              <w:rPr>
                <w:noProof/>
                <w:webHidden/>
              </w:rPr>
              <w:fldChar w:fldCharType="end"/>
            </w:r>
          </w:hyperlink>
        </w:p>
        <w:p w14:paraId="6CBB7B12" w14:textId="585056BD"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7" w:history="1">
            <w:r w:rsidRPr="004A7C35">
              <w:rPr>
                <w:rStyle w:val="Hipercze"/>
                <w:noProof/>
              </w:rPr>
              <w:t>Część XV. Opis sposobu obliczenia ceny</w:t>
            </w:r>
            <w:r>
              <w:rPr>
                <w:noProof/>
                <w:webHidden/>
              </w:rPr>
              <w:tab/>
            </w:r>
            <w:r>
              <w:rPr>
                <w:noProof/>
                <w:webHidden/>
              </w:rPr>
              <w:fldChar w:fldCharType="begin"/>
            </w:r>
            <w:r>
              <w:rPr>
                <w:noProof/>
                <w:webHidden/>
              </w:rPr>
              <w:instrText xml:space="preserve"> PAGEREF _Toc195247457 \h </w:instrText>
            </w:r>
            <w:r>
              <w:rPr>
                <w:noProof/>
                <w:webHidden/>
              </w:rPr>
            </w:r>
            <w:r>
              <w:rPr>
                <w:noProof/>
                <w:webHidden/>
              </w:rPr>
              <w:fldChar w:fldCharType="separate"/>
            </w:r>
            <w:r w:rsidR="0099688D">
              <w:rPr>
                <w:noProof/>
                <w:webHidden/>
              </w:rPr>
              <w:t>17</w:t>
            </w:r>
            <w:r>
              <w:rPr>
                <w:noProof/>
                <w:webHidden/>
              </w:rPr>
              <w:fldChar w:fldCharType="end"/>
            </w:r>
          </w:hyperlink>
        </w:p>
        <w:p w14:paraId="6F6D5A3F" w14:textId="67901243"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8" w:history="1">
            <w:r w:rsidRPr="004A7C35">
              <w:rPr>
                <w:rStyle w:val="Hipercze"/>
                <w:noProof/>
              </w:rPr>
              <w:t>Część XVI. Kryteria oceny ofert</w:t>
            </w:r>
            <w:r>
              <w:rPr>
                <w:noProof/>
                <w:webHidden/>
              </w:rPr>
              <w:tab/>
            </w:r>
            <w:r>
              <w:rPr>
                <w:noProof/>
                <w:webHidden/>
              </w:rPr>
              <w:fldChar w:fldCharType="begin"/>
            </w:r>
            <w:r>
              <w:rPr>
                <w:noProof/>
                <w:webHidden/>
              </w:rPr>
              <w:instrText xml:space="preserve"> PAGEREF _Toc195247458 \h </w:instrText>
            </w:r>
            <w:r>
              <w:rPr>
                <w:noProof/>
                <w:webHidden/>
              </w:rPr>
            </w:r>
            <w:r>
              <w:rPr>
                <w:noProof/>
                <w:webHidden/>
              </w:rPr>
              <w:fldChar w:fldCharType="separate"/>
            </w:r>
            <w:r w:rsidR="0099688D">
              <w:rPr>
                <w:noProof/>
                <w:webHidden/>
              </w:rPr>
              <w:t>18</w:t>
            </w:r>
            <w:r>
              <w:rPr>
                <w:noProof/>
                <w:webHidden/>
              </w:rPr>
              <w:fldChar w:fldCharType="end"/>
            </w:r>
          </w:hyperlink>
        </w:p>
        <w:p w14:paraId="512C14B4" w14:textId="7819D90A"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59" w:history="1">
            <w:r w:rsidRPr="004A7C35">
              <w:rPr>
                <w:rStyle w:val="Hipercze"/>
                <w:noProof/>
              </w:rPr>
              <w:t>Część XVII. Aukcja elektroniczna</w:t>
            </w:r>
            <w:r>
              <w:rPr>
                <w:noProof/>
                <w:webHidden/>
              </w:rPr>
              <w:tab/>
            </w:r>
            <w:r>
              <w:rPr>
                <w:noProof/>
                <w:webHidden/>
              </w:rPr>
              <w:fldChar w:fldCharType="begin"/>
            </w:r>
            <w:r>
              <w:rPr>
                <w:noProof/>
                <w:webHidden/>
              </w:rPr>
              <w:instrText xml:space="preserve"> PAGEREF _Toc195247459 \h </w:instrText>
            </w:r>
            <w:r>
              <w:rPr>
                <w:noProof/>
                <w:webHidden/>
              </w:rPr>
            </w:r>
            <w:r>
              <w:rPr>
                <w:noProof/>
                <w:webHidden/>
              </w:rPr>
              <w:fldChar w:fldCharType="separate"/>
            </w:r>
            <w:r w:rsidR="0099688D">
              <w:rPr>
                <w:noProof/>
                <w:webHidden/>
              </w:rPr>
              <w:t>18</w:t>
            </w:r>
            <w:r>
              <w:rPr>
                <w:noProof/>
                <w:webHidden/>
              </w:rPr>
              <w:fldChar w:fldCharType="end"/>
            </w:r>
          </w:hyperlink>
        </w:p>
        <w:p w14:paraId="232313EF" w14:textId="5B02B325"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0" w:history="1">
            <w:r w:rsidRPr="004A7C3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_Toc195247460 \h </w:instrText>
            </w:r>
            <w:r>
              <w:rPr>
                <w:noProof/>
                <w:webHidden/>
              </w:rPr>
            </w:r>
            <w:r>
              <w:rPr>
                <w:noProof/>
                <w:webHidden/>
              </w:rPr>
              <w:fldChar w:fldCharType="separate"/>
            </w:r>
            <w:r w:rsidR="0099688D">
              <w:rPr>
                <w:noProof/>
                <w:webHidden/>
              </w:rPr>
              <w:t>22</w:t>
            </w:r>
            <w:r>
              <w:rPr>
                <w:noProof/>
                <w:webHidden/>
              </w:rPr>
              <w:fldChar w:fldCharType="end"/>
            </w:r>
          </w:hyperlink>
        </w:p>
        <w:p w14:paraId="13C089CC" w14:textId="2F37533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1" w:history="1">
            <w:r w:rsidRPr="004A7C3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_Toc195247461 \h </w:instrText>
            </w:r>
            <w:r>
              <w:rPr>
                <w:noProof/>
                <w:webHidden/>
              </w:rPr>
            </w:r>
            <w:r>
              <w:rPr>
                <w:noProof/>
                <w:webHidden/>
              </w:rPr>
              <w:fldChar w:fldCharType="separate"/>
            </w:r>
            <w:r w:rsidR="0099688D">
              <w:rPr>
                <w:noProof/>
                <w:webHidden/>
              </w:rPr>
              <w:t>22</w:t>
            </w:r>
            <w:r>
              <w:rPr>
                <w:noProof/>
                <w:webHidden/>
              </w:rPr>
              <w:fldChar w:fldCharType="end"/>
            </w:r>
          </w:hyperlink>
        </w:p>
        <w:p w14:paraId="5C732602" w14:textId="7F974263"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2" w:history="1">
            <w:r w:rsidRPr="004A7C35">
              <w:rPr>
                <w:rStyle w:val="Hipercze"/>
                <w:noProof/>
              </w:rPr>
              <w:t>Część XX. Istotne postanowienia umowy</w:t>
            </w:r>
            <w:r>
              <w:rPr>
                <w:noProof/>
                <w:webHidden/>
              </w:rPr>
              <w:tab/>
            </w:r>
            <w:r>
              <w:rPr>
                <w:noProof/>
                <w:webHidden/>
              </w:rPr>
              <w:fldChar w:fldCharType="begin"/>
            </w:r>
            <w:r>
              <w:rPr>
                <w:noProof/>
                <w:webHidden/>
              </w:rPr>
              <w:instrText xml:space="preserve"> PAGEREF _Toc195247462 \h </w:instrText>
            </w:r>
            <w:r>
              <w:rPr>
                <w:noProof/>
                <w:webHidden/>
              </w:rPr>
            </w:r>
            <w:r>
              <w:rPr>
                <w:noProof/>
                <w:webHidden/>
              </w:rPr>
              <w:fldChar w:fldCharType="separate"/>
            </w:r>
            <w:r w:rsidR="0099688D">
              <w:rPr>
                <w:noProof/>
                <w:webHidden/>
              </w:rPr>
              <w:t>22</w:t>
            </w:r>
            <w:r>
              <w:rPr>
                <w:noProof/>
                <w:webHidden/>
              </w:rPr>
              <w:fldChar w:fldCharType="end"/>
            </w:r>
          </w:hyperlink>
        </w:p>
        <w:p w14:paraId="4885FED5" w14:textId="2B76EA21"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3" w:history="1">
            <w:r w:rsidRPr="004A7C3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_Toc195247463 \h </w:instrText>
            </w:r>
            <w:r>
              <w:rPr>
                <w:noProof/>
                <w:webHidden/>
              </w:rPr>
            </w:r>
            <w:r>
              <w:rPr>
                <w:noProof/>
                <w:webHidden/>
              </w:rPr>
              <w:fldChar w:fldCharType="separate"/>
            </w:r>
            <w:r w:rsidR="0099688D">
              <w:rPr>
                <w:noProof/>
                <w:webHidden/>
              </w:rPr>
              <w:t>23</w:t>
            </w:r>
            <w:r>
              <w:rPr>
                <w:noProof/>
                <w:webHidden/>
              </w:rPr>
              <w:fldChar w:fldCharType="end"/>
            </w:r>
          </w:hyperlink>
        </w:p>
        <w:p w14:paraId="578DFEA1" w14:textId="16552AA6"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4" w:history="1">
            <w:r w:rsidRPr="004A7C35">
              <w:rPr>
                <w:rStyle w:val="Hipercze"/>
                <w:noProof/>
              </w:rPr>
              <w:t>Część XXII. Pouczenie o środkach ochrony prawnej.</w:t>
            </w:r>
            <w:r>
              <w:rPr>
                <w:noProof/>
                <w:webHidden/>
              </w:rPr>
              <w:tab/>
            </w:r>
            <w:r>
              <w:rPr>
                <w:noProof/>
                <w:webHidden/>
              </w:rPr>
              <w:fldChar w:fldCharType="begin"/>
            </w:r>
            <w:r>
              <w:rPr>
                <w:noProof/>
                <w:webHidden/>
              </w:rPr>
              <w:instrText xml:space="preserve"> PAGEREF _Toc195247464 \h </w:instrText>
            </w:r>
            <w:r>
              <w:rPr>
                <w:noProof/>
                <w:webHidden/>
              </w:rPr>
            </w:r>
            <w:r>
              <w:rPr>
                <w:noProof/>
                <w:webHidden/>
              </w:rPr>
              <w:fldChar w:fldCharType="separate"/>
            </w:r>
            <w:r w:rsidR="0099688D">
              <w:rPr>
                <w:noProof/>
                <w:webHidden/>
              </w:rPr>
              <w:t>23</w:t>
            </w:r>
            <w:r>
              <w:rPr>
                <w:noProof/>
                <w:webHidden/>
              </w:rPr>
              <w:fldChar w:fldCharType="end"/>
            </w:r>
          </w:hyperlink>
        </w:p>
        <w:p w14:paraId="7D6E4ABD" w14:textId="495B18A6"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465" w:history="1">
            <w:r w:rsidRPr="004A7C35">
              <w:rPr>
                <w:rStyle w:val="Hipercze"/>
                <w:noProof/>
              </w:rPr>
              <w:t>Wykaz załączników</w:t>
            </w:r>
            <w:r>
              <w:rPr>
                <w:noProof/>
                <w:webHidden/>
              </w:rPr>
              <w:tab/>
            </w:r>
            <w:r>
              <w:rPr>
                <w:noProof/>
                <w:webHidden/>
              </w:rPr>
              <w:fldChar w:fldCharType="begin"/>
            </w:r>
            <w:r>
              <w:rPr>
                <w:noProof/>
                <w:webHidden/>
              </w:rPr>
              <w:instrText xml:space="preserve"> PAGEREF _Toc195247465 \h </w:instrText>
            </w:r>
            <w:r>
              <w:rPr>
                <w:noProof/>
                <w:webHidden/>
              </w:rPr>
            </w:r>
            <w:r>
              <w:rPr>
                <w:noProof/>
                <w:webHidden/>
              </w:rPr>
              <w:fldChar w:fldCharType="separate"/>
            </w:r>
            <w:r w:rsidR="0099688D">
              <w:rPr>
                <w:noProof/>
                <w:webHidden/>
              </w:rPr>
              <w:t>24</w:t>
            </w:r>
            <w:r>
              <w:rPr>
                <w:noProof/>
                <w:webHidden/>
              </w:rPr>
              <w:fldChar w:fldCharType="end"/>
            </w:r>
          </w:hyperlink>
        </w:p>
        <w:p w14:paraId="0F395070" w14:textId="0B36363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524744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524744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03B34930" w14:textId="4CD02131" w:rsidR="00D865A2" w:rsidRPr="00D865A2" w:rsidRDefault="00CA0422" w:rsidP="00D865A2">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5247445"/>
      <w:bookmarkStart w:id="10" w:name="_Hlk19205347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45BF730" w:rsidR="00F13DFD" w:rsidRPr="00D865A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D865A2" w:rsidRPr="00D865A2">
        <w:t>Wynajem i serwis toalet przenośnych dla kopalń Polskiej Grupy Górniczej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C9AAD49" w:rsidR="00182B15" w:rsidRPr="008616AB" w:rsidRDefault="00182B15" w:rsidP="00804500">
      <w:pPr>
        <w:pStyle w:val="Akapitzlist"/>
        <w:numPr>
          <w:ilvl w:val="0"/>
          <w:numId w:val="1"/>
        </w:numPr>
        <w:spacing w:before="120" w:line="312" w:lineRule="auto"/>
        <w:contextualSpacing w:val="0"/>
        <w:jc w:val="both"/>
        <w:rPr>
          <w:bCs/>
        </w:rPr>
      </w:pPr>
      <w:r w:rsidRPr="008616AB">
        <w:lastRenderedPageBreak/>
        <w:t>Kody CPV:</w:t>
      </w:r>
      <w:r w:rsidR="00E75E3F" w:rsidRPr="00E75E3F">
        <w:t xml:space="preserve"> 90400000-1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5247446"/>
      <w:bookmarkEnd w:id="10"/>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524744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317D1C">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2A410B40" w:rsidR="00820105" w:rsidRPr="001C2BF6" w:rsidRDefault="00DB4D9E" w:rsidP="00317D1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901D4">
        <w:br/>
      </w:r>
      <w:r w:rsidR="00820105" w:rsidRPr="001C2BF6">
        <w:t>o zastosowaniu środka, o którym mowa w art. 1 pkt 3 w zw. art. 3 ustawy;</w:t>
      </w:r>
    </w:p>
    <w:p w14:paraId="04D021A1" w14:textId="21F7D7F6" w:rsidR="00820105" w:rsidRPr="001C2BF6" w:rsidRDefault="00DB4D9E" w:rsidP="00317D1C">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3E3FA4">
        <w:t>rachunkowości (</w:t>
      </w:r>
      <w:r w:rsidR="00D03994" w:rsidRPr="003E3FA4">
        <w:t xml:space="preserve">Dz. U. z 2023 r. poz. 120, 295 z </w:t>
      </w:r>
      <w:proofErr w:type="spellStart"/>
      <w:r w:rsidR="00D03994" w:rsidRPr="003E3FA4">
        <w:t>późn</w:t>
      </w:r>
      <w:proofErr w:type="spellEnd"/>
      <w:r w:rsidR="00D03994" w:rsidRPr="003E3FA4">
        <w:t>. zm.</w:t>
      </w:r>
      <w:r w:rsidR="00820105" w:rsidRPr="003E3FA4">
        <w:t>)</w:t>
      </w:r>
      <w:r w:rsidR="00820105" w:rsidRPr="00D03994">
        <w:t xml:space="preserve"> jest podmiot wymieniony w wykazach</w:t>
      </w:r>
      <w:r w:rsidR="00820105" w:rsidRPr="001C2BF6">
        <w:t xml:space="preserve"> określonych w rozporządzeniu 765/2006 </w:t>
      </w:r>
      <w:r w:rsidR="00B6788B">
        <w:br/>
      </w:r>
      <w:r w:rsidR="00820105" w:rsidRPr="001C2BF6">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317D1C">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17D1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17D1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17D1C">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E11CD84" w:rsidR="00820105" w:rsidRPr="00AB366D" w:rsidRDefault="00DB4D9E" w:rsidP="00317D1C">
      <w:pPr>
        <w:pStyle w:val="Akapitzlist"/>
        <w:widowControl w:val="0"/>
        <w:numPr>
          <w:ilvl w:val="7"/>
          <w:numId w:val="39"/>
        </w:numPr>
        <w:adjustRightInd w:val="0"/>
        <w:spacing w:before="120" w:line="312" w:lineRule="auto"/>
        <w:ind w:left="709" w:hanging="283"/>
        <w:jc w:val="both"/>
        <w:textAlignment w:val="baseline"/>
      </w:pPr>
      <w:r>
        <w:t>Wykonawcy</w:t>
      </w:r>
      <w:r w:rsidR="005B1E36">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62994FBF"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w:t>
      </w:r>
      <w:r w:rsidR="00C31BBA" w:rsidRPr="000C5BB6">
        <w:t xml:space="preserve"> </w:t>
      </w:r>
      <w:r w:rsidR="000D2581" w:rsidRPr="000C5BB6">
        <w:t>złożył najkorzystniejszą ofertę i:</w:t>
      </w:r>
    </w:p>
    <w:p w14:paraId="603FCB79" w14:textId="77777777" w:rsidR="000D2581" w:rsidRPr="000C5BB6" w:rsidRDefault="000D2581" w:rsidP="00987D97">
      <w:pPr>
        <w:pStyle w:val="Akapitzlist"/>
        <w:numPr>
          <w:ilvl w:val="2"/>
          <w:numId w:val="6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987D97">
      <w:pPr>
        <w:pStyle w:val="Akapitzlist"/>
        <w:numPr>
          <w:ilvl w:val="2"/>
          <w:numId w:val="6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987D97">
      <w:pPr>
        <w:pStyle w:val="Akapitzlist"/>
        <w:numPr>
          <w:ilvl w:val="2"/>
          <w:numId w:val="6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317D1C">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317D1C">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317D1C">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7B091A6D" w14:textId="698E49C8" w:rsidR="00804500" w:rsidRPr="00704DDD" w:rsidRDefault="00804500" w:rsidP="00317D1C">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1007BE" w:rsidRPr="003E3FA4">
        <w:rPr>
          <w:bCs/>
          <w:iCs/>
        </w:rPr>
        <w:t xml:space="preserve">3 lat </w:t>
      </w:r>
      <w:r w:rsidR="001007BE" w:rsidRPr="003E3FA4">
        <w:rPr>
          <w:bCs/>
          <w:i/>
        </w:rPr>
        <w:t>(</w:t>
      </w:r>
      <w:r w:rsidR="001007BE" w:rsidRPr="003E3FA4">
        <w:rPr>
          <w:i/>
        </w:rPr>
        <w:t>lub dłuższy okres, w zależności od postawionego warunku</w:t>
      </w:r>
      <w:r w:rsidR="001007BE" w:rsidRPr="003E3FA4">
        <w:t>)</w:t>
      </w:r>
      <w:r w:rsidR="00FD0133" w:rsidRPr="003E3FA4">
        <w:t xml:space="preserve"> </w:t>
      </w:r>
      <w:r w:rsidRPr="0025177A">
        <w:t xml:space="preserve">przed terminem składania ofert </w:t>
      </w:r>
      <w:r w:rsidRPr="00057162">
        <w:t xml:space="preserve">(a jeśli okres prowadzenia działalności jest krótszy to w tym okresie) wykonał  co </w:t>
      </w:r>
      <w:r w:rsidRPr="00704DDD">
        <w:t xml:space="preserve">najmniej </w:t>
      </w:r>
      <w:r w:rsidR="00F63FEB" w:rsidRPr="00704DDD">
        <w:t>2</w:t>
      </w:r>
      <w:r w:rsidR="00704DDD">
        <w:t xml:space="preserve"> </w:t>
      </w:r>
      <w:r w:rsidRPr="00704DDD">
        <w:t xml:space="preserve">usługi polegające na </w:t>
      </w:r>
      <w:r w:rsidR="00CC0F25" w:rsidRPr="00704DDD">
        <w:t xml:space="preserve">wykonaniu </w:t>
      </w:r>
      <w:r w:rsidR="003E3FA4" w:rsidRPr="00704DDD">
        <w:t xml:space="preserve">usługi wynajmu i serwisu toalet przenośnych </w:t>
      </w:r>
      <w:r w:rsidRPr="00704DDD">
        <w:t>na wartość łączną</w:t>
      </w:r>
      <w:r w:rsidR="001007BE" w:rsidRPr="00704DDD">
        <w:t xml:space="preserve"> brutto</w:t>
      </w:r>
      <w:r w:rsidRPr="00704DDD">
        <w:t xml:space="preserve"> nie niższą niż</w:t>
      </w:r>
      <w:r w:rsidR="0030779A">
        <w:t xml:space="preserve"> </w:t>
      </w:r>
      <w:r w:rsidR="001C1657" w:rsidRPr="00704DDD">
        <w:t xml:space="preserve">1 000 000,00 </w:t>
      </w:r>
      <w:r w:rsidRPr="00704DDD">
        <w:t>PLN</w:t>
      </w:r>
    </w:p>
    <w:p w14:paraId="192271EE" w14:textId="1B940F1F" w:rsidR="00182B15" w:rsidRPr="00057162" w:rsidRDefault="00804500" w:rsidP="00317D1C">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D455B41" w14:textId="77777777" w:rsidR="001C1657" w:rsidRPr="00704DDD" w:rsidRDefault="001C1657" w:rsidP="001C1657">
      <w:pPr>
        <w:rPr>
          <w:sz w:val="24"/>
          <w:szCs w:val="24"/>
        </w:rPr>
      </w:pPr>
      <w:r w:rsidRPr="00704DDD">
        <w:rPr>
          <w:sz w:val="24"/>
          <w:szCs w:val="24"/>
        </w:rPr>
        <w:t>dysponują lub będą dysponować osobami posiadającymi zdolność do pracy pod ziemią, potwierdzoną badaniami z zakresu medycyny pracy, w liczbie co najmniej 4 osób.</w:t>
      </w:r>
    </w:p>
    <w:p w14:paraId="6E98C19E" w14:textId="0573DE18" w:rsidR="00804500" w:rsidRPr="00057162" w:rsidRDefault="00463EF4" w:rsidP="00317D1C">
      <w:pPr>
        <w:pStyle w:val="Akapitzlist"/>
        <w:numPr>
          <w:ilvl w:val="2"/>
          <w:numId w:val="15"/>
        </w:numPr>
        <w:spacing w:before="120" w:line="312" w:lineRule="auto"/>
        <w:contextualSpacing w:val="0"/>
        <w:jc w:val="both"/>
      </w:pPr>
      <w:r w:rsidRPr="00704DDD">
        <w:t>d</w:t>
      </w:r>
      <w:r w:rsidR="00804500" w:rsidRPr="00704DDD">
        <w:t>ysponuje następującymi urządzeniami lub wyposażeniem zakładu</w:t>
      </w:r>
      <w:r w:rsidR="00804500" w:rsidRPr="00057162">
        <w:t xml:space="preserve"> w celu wykonania zamówienia:</w:t>
      </w:r>
    </w:p>
    <w:p w14:paraId="2F342DC8" w14:textId="08BC035D" w:rsidR="00AB366D" w:rsidRPr="0080711C" w:rsidRDefault="00DF3E05" w:rsidP="001C1657">
      <w:pPr>
        <w:spacing w:before="120" w:line="312" w:lineRule="auto"/>
        <w:jc w:val="both"/>
        <w:rPr>
          <w:color w:val="0070C0"/>
        </w:rPr>
      </w:pPr>
      <w:r w:rsidRPr="00704DDD">
        <w:rPr>
          <w:sz w:val="24"/>
          <w:szCs w:val="24"/>
        </w:rPr>
        <w:t xml:space="preserve">Wykonawca </w:t>
      </w:r>
      <w:r w:rsidR="001C1657" w:rsidRPr="00704DDD">
        <w:rPr>
          <w:sz w:val="24"/>
          <w:szCs w:val="24"/>
        </w:rPr>
        <w:t>dysponuj</w:t>
      </w:r>
      <w:r w:rsidRPr="00704DDD">
        <w:rPr>
          <w:sz w:val="24"/>
          <w:szCs w:val="24"/>
        </w:rPr>
        <w:t>e</w:t>
      </w:r>
      <w:r w:rsidR="001C1657" w:rsidRPr="001C1657">
        <w:rPr>
          <w:sz w:val="24"/>
          <w:szCs w:val="24"/>
        </w:rPr>
        <w:t xml:space="preserve">  w okresie realizacji zamówienia toaletami przenośnymi – </w:t>
      </w:r>
      <w:r w:rsidR="001C1657" w:rsidRPr="00704DDD">
        <w:rPr>
          <w:sz w:val="24"/>
          <w:szCs w:val="24"/>
        </w:rPr>
        <w:t xml:space="preserve">minimum </w:t>
      </w:r>
      <w:r w:rsidR="00D44142" w:rsidRPr="00704DDD">
        <w:rPr>
          <w:sz w:val="24"/>
          <w:szCs w:val="24"/>
        </w:rPr>
        <w:t xml:space="preserve">38 </w:t>
      </w:r>
      <w:proofErr w:type="spellStart"/>
      <w:r w:rsidR="001C1657" w:rsidRPr="00704DDD">
        <w:rPr>
          <w:sz w:val="24"/>
          <w:szCs w:val="24"/>
        </w:rPr>
        <w:t>szt</w:t>
      </w:r>
      <w:proofErr w:type="spellEnd"/>
      <w:r w:rsidR="001C1657" w:rsidRPr="00704DDD">
        <w:rPr>
          <w:sz w:val="24"/>
          <w:szCs w:val="24"/>
        </w:rPr>
        <w:t>,</w:t>
      </w:r>
      <w:r w:rsidR="001C1657" w:rsidRPr="001C1657">
        <w:rPr>
          <w:sz w:val="24"/>
          <w:szCs w:val="24"/>
        </w:rPr>
        <w:t xml:space="preserve"> o minimalnych parametrach technicznych podanych w Załączniku nr 1 do SIWZ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524744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856575D" w14:textId="098721AC" w:rsidR="009D5BB8" w:rsidRDefault="00DB4D9E" w:rsidP="009D5BB8">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B1591B2" w14:textId="7751F634"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3259B0BF"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2B658926"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312D6D33"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73498CDC"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5247449"/>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D40FB">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DB6661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524745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285E9F"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285E9F">
        <w:rPr>
          <w:bCs/>
          <w:iCs/>
        </w:rPr>
        <w:t>zamieszkania lub miejsce zamieszkania ma osoba, której dokument dotyczy, nie wydaje się dokumentów, o których</w:t>
      </w:r>
      <w:r w:rsidRPr="00813229">
        <w:rPr>
          <w:bCs/>
          <w:iCs/>
        </w:rPr>
        <w:t xml:space="preserve">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285E9F">
        <w:t xml:space="preserve">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285E9F">
        <w:lastRenderedPageBreak/>
        <w:t>zamieszkania Wykonawcy lub miejsce zamieszkania osoby, której dokument miał dotyczyć.</w:t>
      </w:r>
      <w:r w:rsidRPr="00285E9F">
        <w:rPr>
          <w:bCs/>
          <w:iCs/>
        </w:rPr>
        <w:t xml:space="preserve"> Postanowienie pkt 2 stosuje się.</w:t>
      </w:r>
    </w:p>
    <w:p w14:paraId="2526E724" w14:textId="7423DE53" w:rsidR="003526E0" w:rsidRPr="00D03994" w:rsidRDefault="003526E0" w:rsidP="004D40FB">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21A5382B" w:rsidR="00B40469" w:rsidRPr="00B6788B" w:rsidRDefault="00B40469" w:rsidP="007A00B4">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285E9F">
        <w:rPr>
          <w:bCs/>
          <w:iCs/>
        </w:rPr>
        <w:t xml:space="preserve">ostatnich </w:t>
      </w:r>
      <w:r w:rsidR="00966996" w:rsidRPr="00285E9F">
        <w:rPr>
          <w:bCs/>
          <w:iCs/>
        </w:rPr>
        <w:t>3 lat</w:t>
      </w:r>
      <w:r w:rsidR="00966996" w:rsidRPr="00285E9F">
        <w:rPr>
          <w:i/>
        </w:rPr>
        <w:t>)</w:t>
      </w:r>
      <w:r w:rsidRPr="00285E9F">
        <w:rPr>
          <w:bCs/>
          <w:iCs/>
        </w:rPr>
        <w:t xml:space="preserve">, a jeżeli okres prowadzenia działalności jest krótszy – </w:t>
      </w:r>
      <w:r w:rsidRPr="00057162">
        <w:rPr>
          <w:bCs/>
          <w:iCs/>
        </w:rPr>
        <w:t xml:space="preserve">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317D1C">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12B36AB9" w:rsidR="008D3F97" w:rsidRPr="008D3F97" w:rsidRDefault="00463EF4" w:rsidP="00317D1C">
      <w:pPr>
        <w:pStyle w:val="Akapitzlist"/>
        <w:numPr>
          <w:ilvl w:val="1"/>
          <w:numId w:val="16"/>
        </w:numPr>
        <w:spacing w:before="120" w:line="312" w:lineRule="auto"/>
        <w:contextualSpacing w:val="0"/>
        <w:jc w:val="both"/>
        <w:rPr>
          <w:bCs/>
          <w:iCs/>
          <w:color w:val="0070C0"/>
        </w:rPr>
      </w:pPr>
      <w:r w:rsidRPr="00057162">
        <w:rPr>
          <w:bCs/>
          <w:iCs/>
        </w:rPr>
        <w:t>wyka</w:t>
      </w:r>
      <w:r w:rsidR="00F63FEB">
        <w:rPr>
          <w:bCs/>
          <w:iCs/>
        </w:rPr>
        <w:t>z</w:t>
      </w:r>
      <w:r w:rsidRPr="00057162">
        <w:rPr>
          <w:bCs/>
          <w:iCs/>
        </w:rPr>
        <w:t xml:space="preserve"> </w:t>
      </w:r>
      <w:r w:rsidR="004A04E7" w:rsidRPr="00057162">
        <w:rPr>
          <w:bCs/>
          <w:iCs/>
        </w:rPr>
        <w:t xml:space="preserve">urządzeń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524745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708DDBED" w:rsidR="001B12E6" w:rsidRPr="006D7842" w:rsidRDefault="001B12E6" w:rsidP="00987D97">
      <w:pPr>
        <w:pStyle w:val="Akapitzlist"/>
        <w:numPr>
          <w:ilvl w:val="0"/>
          <w:numId w:val="81"/>
        </w:numPr>
        <w:spacing w:before="120" w:line="312" w:lineRule="auto"/>
        <w:ind w:left="284" w:hanging="284"/>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3257765" w14:textId="0A4435D9" w:rsidR="00392E93" w:rsidRPr="00392E93" w:rsidRDefault="00392E93" w:rsidP="00392E93">
      <w:pPr>
        <w:pStyle w:val="Akapitzlist"/>
        <w:numPr>
          <w:ilvl w:val="0"/>
          <w:numId w:val="9"/>
        </w:numPr>
        <w:spacing w:before="120" w:line="312" w:lineRule="auto"/>
        <w:jc w:val="both"/>
        <w:rPr>
          <w:bCs/>
        </w:rPr>
      </w:pPr>
      <w:r w:rsidRPr="00392E93">
        <w:rPr>
          <w:bCs/>
        </w:rPr>
        <w:t>certyfikat uprawniający do oznaczenia wyrobu znakiem bezpieczeństwa</w:t>
      </w:r>
      <w:r>
        <w:rPr>
          <w:bCs/>
        </w:rPr>
        <w:t>,</w:t>
      </w:r>
      <w:r w:rsidRPr="00392E93">
        <w:rPr>
          <w:bCs/>
        </w:rPr>
        <w:t xml:space="preserve"> </w:t>
      </w:r>
    </w:p>
    <w:p w14:paraId="2F625B59" w14:textId="77777777" w:rsidR="00392E93" w:rsidRPr="00392E93" w:rsidRDefault="00392E93" w:rsidP="00392E93">
      <w:pPr>
        <w:pStyle w:val="Akapitzlist"/>
        <w:numPr>
          <w:ilvl w:val="0"/>
          <w:numId w:val="9"/>
        </w:numPr>
        <w:spacing w:before="120" w:line="312" w:lineRule="auto"/>
        <w:jc w:val="both"/>
        <w:rPr>
          <w:bCs/>
        </w:rPr>
      </w:pPr>
      <w:r w:rsidRPr="00392E93">
        <w:rPr>
          <w:bCs/>
        </w:rPr>
        <w:t>dokument wydany przez jednostkę upoważnioną pozwalający na stosowanie wyrobu w podziemnych wyrobiskach zakładów górniczych wydobywających węgiel kamienny, potwierdzający spełnienie wymogów w zakresie trudnopalności, antyelektrostatyczności i nietoksyczności.</w:t>
      </w:r>
    </w:p>
    <w:p w14:paraId="6B573042" w14:textId="77777777" w:rsidR="00392E93" w:rsidRPr="00392E93" w:rsidRDefault="00392E93" w:rsidP="00392E93">
      <w:pPr>
        <w:pStyle w:val="Akapitzlist"/>
        <w:numPr>
          <w:ilvl w:val="0"/>
          <w:numId w:val="9"/>
        </w:numPr>
        <w:spacing w:before="120" w:line="312" w:lineRule="auto"/>
        <w:jc w:val="both"/>
        <w:rPr>
          <w:bCs/>
        </w:rPr>
      </w:pPr>
      <w:r w:rsidRPr="00392E93">
        <w:rPr>
          <w:bCs/>
        </w:rPr>
        <w:t>Oświadczenia, że wykonawca:</w:t>
      </w:r>
    </w:p>
    <w:p w14:paraId="0AE34665" w14:textId="3FF64EFB" w:rsidR="00392E93" w:rsidRPr="00704DDD" w:rsidRDefault="00392E93" w:rsidP="004D40FB">
      <w:pPr>
        <w:pStyle w:val="Akapitzlist"/>
        <w:numPr>
          <w:ilvl w:val="2"/>
          <w:numId w:val="16"/>
        </w:numPr>
        <w:spacing w:before="120" w:line="312" w:lineRule="auto"/>
        <w:jc w:val="both"/>
        <w:rPr>
          <w:bCs/>
        </w:rPr>
      </w:pPr>
      <w:bookmarkStart w:id="35" w:name="_Hlk193184754"/>
      <w:r w:rsidRPr="00704DDD">
        <w:rPr>
          <w:bCs/>
        </w:rPr>
        <w:t xml:space="preserve">do odkażania </w:t>
      </w:r>
      <w:r w:rsidR="006049BA" w:rsidRPr="00704DDD">
        <w:rPr>
          <w:bCs/>
        </w:rPr>
        <w:t xml:space="preserve">i dezynfekcji </w:t>
      </w:r>
      <w:r w:rsidRPr="00704DDD">
        <w:rPr>
          <w:bCs/>
        </w:rPr>
        <w:t>zbiornika oraz toalet będ</w:t>
      </w:r>
      <w:r w:rsidR="006049BA" w:rsidRPr="00704DDD">
        <w:rPr>
          <w:bCs/>
        </w:rPr>
        <w:t>ą</w:t>
      </w:r>
      <w:r w:rsidRPr="00704DDD">
        <w:rPr>
          <w:bCs/>
        </w:rPr>
        <w:t xml:space="preserve"> </w:t>
      </w:r>
      <w:r w:rsidR="006049BA" w:rsidRPr="00704DDD">
        <w:rPr>
          <w:bCs/>
        </w:rPr>
        <w:t>stosowane</w:t>
      </w:r>
      <w:r w:rsidRPr="00704DDD">
        <w:rPr>
          <w:bCs/>
        </w:rPr>
        <w:t xml:space="preserve"> preparaty </w:t>
      </w:r>
      <w:r w:rsidR="006049BA" w:rsidRPr="00704DDD">
        <w:rPr>
          <w:bCs/>
        </w:rPr>
        <w:t xml:space="preserve">posiadające </w:t>
      </w:r>
      <w:r w:rsidRPr="00704DDD">
        <w:rPr>
          <w:bCs/>
        </w:rPr>
        <w:t>atest Ministerstwa Zdrowia i Opieki Społecznej lub Państwowego Zakładu Higieny,</w:t>
      </w:r>
    </w:p>
    <w:bookmarkEnd w:id="35"/>
    <w:p w14:paraId="29305EFB" w14:textId="10B99A34" w:rsidR="00392E93" w:rsidRPr="00392E93" w:rsidRDefault="00392E93" w:rsidP="00317D1C">
      <w:pPr>
        <w:pStyle w:val="Akapitzlist"/>
        <w:numPr>
          <w:ilvl w:val="2"/>
          <w:numId w:val="16"/>
        </w:numPr>
        <w:spacing w:before="120" w:line="312" w:lineRule="auto"/>
        <w:jc w:val="both"/>
        <w:rPr>
          <w:bCs/>
        </w:rPr>
      </w:pPr>
      <w:r w:rsidRPr="00392E93">
        <w:rPr>
          <w:bCs/>
        </w:rPr>
        <w:t>posiada umowę z podmiotem świadczącym usługi „zlewni” nieczystości płynnych komunalnych lub posiada zezwolenie w zakresie opróżniania zbiorników bezodpływowych i transportu nieczystości ciekłych - złożonych na druku formularza ofertowego</w:t>
      </w:r>
    </w:p>
    <w:p w14:paraId="17A799FF" w14:textId="14676B86" w:rsidR="001B12E6" w:rsidRPr="003D785B" w:rsidRDefault="00104786" w:rsidP="00377EE0">
      <w:pPr>
        <w:pStyle w:val="Akapitzlist"/>
        <w:spacing w:before="120" w:line="312" w:lineRule="auto"/>
        <w:ind w:left="360"/>
        <w:jc w:val="both"/>
        <w:rPr>
          <w:bCs/>
        </w:rPr>
      </w:pPr>
      <w:r>
        <w:rPr>
          <w:bCs/>
        </w:rPr>
        <w:t xml:space="preserve">2. </w:t>
      </w:r>
      <w:r w:rsidR="001B12E6">
        <w:rPr>
          <w:bCs/>
        </w:rPr>
        <w:t xml:space="preserve">W celu potwierdzenia zgodności oferty z wymaganiami Zamawiającego, </w:t>
      </w:r>
      <w:r w:rsidR="006B0420">
        <w:rPr>
          <w:bCs/>
        </w:rPr>
        <w:t>Zamawiający</w:t>
      </w:r>
      <w:r w:rsidR="001B12E6">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2C79712F" w:rsidR="001B12E6" w:rsidRPr="00FE6881" w:rsidRDefault="00104786" w:rsidP="00377EE0">
      <w:pPr>
        <w:pStyle w:val="Akapitzlist"/>
        <w:spacing w:before="120" w:line="312" w:lineRule="auto"/>
        <w:ind w:left="360"/>
        <w:contextualSpacing w:val="0"/>
        <w:jc w:val="both"/>
        <w:rPr>
          <w:bCs/>
          <w:strike/>
        </w:rPr>
      </w:pPr>
      <w:r>
        <w:rPr>
          <w:bCs/>
        </w:rPr>
        <w:t xml:space="preserve">3. </w:t>
      </w:r>
      <w:r w:rsidR="001B12E6" w:rsidRPr="00FE6881">
        <w:rPr>
          <w:bCs/>
        </w:rPr>
        <w:t>Zobowiązanie podmiotu udostępniającego lub przedmiotowe środki dowodowe</w:t>
      </w:r>
      <w:r w:rsidR="001B12E6" w:rsidRPr="00FE6881">
        <w:t xml:space="preserve"> </w:t>
      </w:r>
      <w:r w:rsidR="001B12E6" w:rsidRPr="00FE6881">
        <w:rPr>
          <w:bCs/>
        </w:rPr>
        <w:t xml:space="preserve">powinny być złożone w następującej formie: </w:t>
      </w:r>
    </w:p>
    <w:p w14:paraId="14FFACAC" w14:textId="63FC9857" w:rsidR="001B12E6" w:rsidRPr="00057162" w:rsidRDefault="001B12E6" w:rsidP="00987D97">
      <w:pPr>
        <w:pStyle w:val="Akapitzlist"/>
        <w:numPr>
          <w:ilvl w:val="1"/>
          <w:numId w:val="82"/>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987D97">
      <w:pPr>
        <w:pStyle w:val="Akapitzlist"/>
        <w:numPr>
          <w:ilvl w:val="1"/>
          <w:numId w:val="82"/>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987D97">
      <w:pPr>
        <w:pStyle w:val="Akapitzlist"/>
        <w:numPr>
          <w:ilvl w:val="1"/>
          <w:numId w:val="82"/>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987D97">
      <w:pPr>
        <w:pStyle w:val="Akapitzlist"/>
        <w:numPr>
          <w:ilvl w:val="1"/>
          <w:numId w:val="8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726ADAB7" w:rsidR="001B12E6" w:rsidRPr="00057162" w:rsidRDefault="00104786" w:rsidP="00377EE0">
      <w:pPr>
        <w:pStyle w:val="Akapitzlist"/>
        <w:spacing w:before="120" w:line="312" w:lineRule="auto"/>
        <w:ind w:left="360"/>
        <w:contextualSpacing w:val="0"/>
        <w:jc w:val="both"/>
        <w:rPr>
          <w:bCs/>
        </w:rPr>
      </w:pPr>
      <w:r>
        <w:rPr>
          <w:bCs/>
        </w:rPr>
        <w:t xml:space="preserve">4. </w:t>
      </w:r>
      <w:r w:rsidR="001B12E6" w:rsidRPr="00057162">
        <w:rPr>
          <w:bCs/>
        </w:rPr>
        <w:t xml:space="preserve">Poświadczenie za zgodność z oryginałem następuje przez podpisanie podpisem elektronicznym kwalifikowanym. Poświadczenia dokonuje notariusz lub </w:t>
      </w:r>
      <w:r w:rsidR="008616AB">
        <w:rPr>
          <w:bCs/>
        </w:rPr>
        <w:t>Wykonawca</w:t>
      </w:r>
      <w:r w:rsidR="001B12E6" w:rsidRPr="00057162">
        <w:rPr>
          <w:bCs/>
        </w:rPr>
        <w:t xml:space="preserve"> (członek konsorcjum, podmiot udostępniający zasoby – odpowiednio w zakresie dokumentów, które każdego z nich dotyczą).</w:t>
      </w:r>
    </w:p>
    <w:p w14:paraId="7A013D1D" w14:textId="4B8E8A41" w:rsidR="00D47577" w:rsidRPr="008616AB" w:rsidRDefault="00104786" w:rsidP="00377EE0">
      <w:pPr>
        <w:pStyle w:val="Akapitzlist"/>
        <w:spacing w:before="120" w:line="312" w:lineRule="auto"/>
        <w:ind w:left="360"/>
        <w:contextualSpacing w:val="0"/>
        <w:jc w:val="both"/>
        <w:rPr>
          <w:bCs/>
        </w:rPr>
      </w:pPr>
      <w:r>
        <w:rPr>
          <w:bCs/>
        </w:rPr>
        <w:t xml:space="preserve">5. </w:t>
      </w:r>
      <w:r w:rsidR="001B12E6"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6"/>
      <w:bookmarkStart w:id="37" w:name="_Toc106096390"/>
      <w:bookmarkStart w:id="38" w:name="_Toc19524745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7"/>
      <w:bookmarkStart w:id="40" w:name="_Toc106096391"/>
      <w:bookmarkStart w:id="41" w:name="_Toc19524745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752A043E" w14:textId="77777777" w:rsidR="00E35208" w:rsidRPr="006460C0" w:rsidRDefault="00E35208" w:rsidP="00E35208">
      <w:pPr>
        <w:pStyle w:val="Akapitzlist"/>
        <w:numPr>
          <w:ilvl w:val="0"/>
          <w:numId w:val="8"/>
        </w:numPr>
        <w:jc w:val="both"/>
      </w:pPr>
      <w:r w:rsidRPr="006460C0">
        <w:t xml:space="preserve">Zamawiający odstępuje od żądania wadium </w:t>
      </w:r>
      <w:r w:rsidRPr="006460C0">
        <w:rPr>
          <w:b/>
          <w:i/>
        </w:rPr>
        <w:t>(zgodnie z zapisami § 30 Regulaminu (…)</w:t>
      </w:r>
      <w:r>
        <w:rPr>
          <w:b/>
          <w:i/>
        </w:rPr>
        <w:t>)</w:t>
      </w:r>
    </w:p>
    <w:p w14:paraId="14E48D84" w14:textId="77777777" w:rsidR="00E35208" w:rsidRPr="00E35208" w:rsidRDefault="00E35208" w:rsidP="00E35208"/>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524745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987D97">
      <w:pPr>
        <w:pStyle w:val="Akapitzlist"/>
        <w:numPr>
          <w:ilvl w:val="6"/>
          <w:numId w:val="82"/>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987D97">
      <w:pPr>
        <w:pStyle w:val="Akapitzlist"/>
        <w:numPr>
          <w:ilvl w:val="6"/>
          <w:numId w:val="82"/>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987D97">
      <w:pPr>
        <w:pStyle w:val="Akapitzlist"/>
        <w:numPr>
          <w:ilvl w:val="6"/>
          <w:numId w:val="82"/>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987D97">
      <w:pPr>
        <w:pStyle w:val="Akapitzlist"/>
        <w:numPr>
          <w:ilvl w:val="6"/>
          <w:numId w:val="82"/>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987D97">
      <w:pPr>
        <w:pStyle w:val="Akapitzlist"/>
        <w:numPr>
          <w:ilvl w:val="6"/>
          <w:numId w:val="82"/>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592D6A10" w:rsidR="00C85F61" w:rsidRPr="00057162" w:rsidRDefault="00C85F61" w:rsidP="00987D97">
      <w:pPr>
        <w:pStyle w:val="Akapitzlist"/>
        <w:numPr>
          <w:ilvl w:val="6"/>
          <w:numId w:val="82"/>
        </w:numPr>
        <w:spacing w:before="120" w:line="312" w:lineRule="auto"/>
        <w:ind w:left="426" w:hanging="426"/>
        <w:contextualSpacing w:val="0"/>
        <w:jc w:val="both"/>
        <w:rPr>
          <w:bCs/>
        </w:rPr>
      </w:pPr>
      <w:r w:rsidRPr="00057162">
        <w:rPr>
          <w:bCs/>
        </w:rPr>
        <w:t>Oferta składa się z:</w:t>
      </w:r>
    </w:p>
    <w:p w14:paraId="4A22231B" w14:textId="2633A1CB" w:rsidR="00C85F61" w:rsidRPr="00DF163F" w:rsidRDefault="00C85F61" w:rsidP="00987D97">
      <w:pPr>
        <w:pStyle w:val="Akapitzlist"/>
        <w:numPr>
          <w:ilvl w:val="1"/>
          <w:numId w:val="83"/>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987D97">
      <w:pPr>
        <w:pStyle w:val="Akapitzlist"/>
        <w:numPr>
          <w:ilvl w:val="1"/>
          <w:numId w:val="83"/>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987D97">
      <w:pPr>
        <w:pStyle w:val="Akapitzlist"/>
        <w:numPr>
          <w:ilvl w:val="1"/>
          <w:numId w:val="83"/>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987D97">
      <w:pPr>
        <w:pStyle w:val="Akapitzlist"/>
        <w:numPr>
          <w:ilvl w:val="1"/>
          <w:numId w:val="83"/>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6A1F7A5" w:rsidR="00C85F61" w:rsidRPr="007A00B4" w:rsidRDefault="00C85F61" w:rsidP="007A00B4">
      <w:pPr>
        <w:pStyle w:val="Akapitzlist"/>
        <w:numPr>
          <w:ilvl w:val="6"/>
          <w:numId w:val="82"/>
        </w:numPr>
        <w:spacing w:before="120" w:line="312" w:lineRule="auto"/>
        <w:ind w:left="567" w:hanging="567"/>
        <w:jc w:val="both"/>
        <w:rPr>
          <w:bCs/>
          <w:strike/>
        </w:rPr>
      </w:pPr>
      <w:r w:rsidRPr="007A00B4">
        <w:rPr>
          <w:bCs/>
        </w:rPr>
        <w:t xml:space="preserve">Pełnomocnictwa powinny być złożone w następującej formie: </w:t>
      </w:r>
    </w:p>
    <w:p w14:paraId="1C2D11F2" w14:textId="76DC8BEB" w:rsidR="00C85F61" w:rsidRPr="00057162" w:rsidRDefault="00C85F61" w:rsidP="007A00B4">
      <w:pPr>
        <w:pStyle w:val="Akapitzlist"/>
        <w:numPr>
          <w:ilvl w:val="1"/>
          <w:numId w:val="92"/>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7A00B4">
      <w:pPr>
        <w:pStyle w:val="Akapitzlist"/>
        <w:numPr>
          <w:ilvl w:val="1"/>
          <w:numId w:val="9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1FF5A7F2" w:rsidR="00702596" w:rsidRPr="007A00B4" w:rsidRDefault="00C85F61" w:rsidP="007A00B4">
      <w:pPr>
        <w:pStyle w:val="Akapitzlist"/>
        <w:numPr>
          <w:ilvl w:val="6"/>
          <w:numId w:val="82"/>
        </w:numPr>
        <w:spacing w:before="120" w:line="312" w:lineRule="auto"/>
        <w:ind w:left="709" w:hanging="709"/>
        <w:jc w:val="both"/>
        <w:rPr>
          <w:bCs/>
        </w:rPr>
      </w:pPr>
      <w:r w:rsidRPr="007A00B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7A00B4">
      <w:pPr>
        <w:pStyle w:val="Akapitzlist"/>
        <w:numPr>
          <w:ilvl w:val="0"/>
          <w:numId w:val="93"/>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7A00B4">
      <w:pPr>
        <w:pStyle w:val="Akapitzlist"/>
        <w:numPr>
          <w:ilvl w:val="0"/>
          <w:numId w:val="93"/>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A00B4">
      <w:pPr>
        <w:pStyle w:val="Akapitzlist"/>
        <w:numPr>
          <w:ilvl w:val="0"/>
          <w:numId w:val="93"/>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7A00B4">
      <w:pPr>
        <w:pStyle w:val="Akapitzlist"/>
        <w:numPr>
          <w:ilvl w:val="0"/>
          <w:numId w:val="93"/>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7A00B4">
      <w:pPr>
        <w:pStyle w:val="Akapitzlist"/>
        <w:numPr>
          <w:ilvl w:val="0"/>
          <w:numId w:val="93"/>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7A00B4">
      <w:pPr>
        <w:pStyle w:val="Akapitzlist"/>
        <w:numPr>
          <w:ilvl w:val="0"/>
          <w:numId w:val="93"/>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7A00B4">
      <w:pPr>
        <w:pStyle w:val="Akapitzlist"/>
        <w:numPr>
          <w:ilvl w:val="0"/>
          <w:numId w:val="93"/>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7A00B4">
      <w:pPr>
        <w:pStyle w:val="Akapitzlist"/>
        <w:numPr>
          <w:ilvl w:val="0"/>
          <w:numId w:val="93"/>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524745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7B7E46B8" w14:textId="77777777" w:rsidR="008969B9" w:rsidRPr="00B311E7" w:rsidRDefault="008969B9" w:rsidP="008969B9">
      <w:pPr>
        <w:tabs>
          <w:tab w:val="left" w:pos="426"/>
        </w:tabs>
        <w:spacing w:line="360" w:lineRule="auto"/>
        <w:jc w:val="both"/>
        <w:rPr>
          <w:bCs/>
          <w:sz w:val="24"/>
          <w:szCs w:val="24"/>
        </w:rPr>
      </w:pPr>
      <w:r w:rsidRPr="00B311E7">
        <w:rPr>
          <w:bCs/>
          <w:sz w:val="24"/>
          <w:szCs w:val="24"/>
        </w:rPr>
        <w:t>1.</w:t>
      </w:r>
      <w:r w:rsidRPr="00B311E7">
        <w:rPr>
          <w:bCs/>
          <w:sz w:val="24"/>
          <w:szCs w:val="24"/>
        </w:rPr>
        <w:tab/>
        <w:t>Ofertę należy złożyć  zgodnie z informacja podaną na platformie EFO</w:t>
      </w:r>
    </w:p>
    <w:p w14:paraId="366C083D" w14:textId="77777777" w:rsidR="008969B9" w:rsidRPr="00B311E7" w:rsidRDefault="008969B9" w:rsidP="008969B9">
      <w:pPr>
        <w:tabs>
          <w:tab w:val="left" w:pos="426"/>
        </w:tabs>
        <w:spacing w:line="360" w:lineRule="auto"/>
        <w:ind w:left="426" w:hanging="426"/>
        <w:jc w:val="both"/>
        <w:rPr>
          <w:bCs/>
          <w:sz w:val="24"/>
          <w:szCs w:val="24"/>
        </w:rPr>
      </w:pPr>
      <w:r w:rsidRPr="00B311E7">
        <w:rPr>
          <w:bCs/>
          <w:sz w:val="24"/>
          <w:szCs w:val="24"/>
        </w:rPr>
        <w:t>2.</w:t>
      </w:r>
      <w:r w:rsidRPr="00B311E7">
        <w:rPr>
          <w:bCs/>
          <w:sz w:val="24"/>
          <w:szCs w:val="24"/>
        </w:rPr>
        <w:tab/>
        <w:t>Otwarcie ofert nie jest jawne i nastąpi w dniu: zgodnie z informacja podaną na platformie EFO.</w:t>
      </w:r>
    </w:p>
    <w:p w14:paraId="6984EEB0" w14:textId="77777777" w:rsidR="008969B9" w:rsidRPr="00B311E7" w:rsidRDefault="008969B9" w:rsidP="008969B9">
      <w:pPr>
        <w:tabs>
          <w:tab w:val="left" w:pos="426"/>
        </w:tabs>
        <w:spacing w:line="360" w:lineRule="auto"/>
        <w:jc w:val="both"/>
        <w:rPr>
          <w:bCs/>
          <w:sz w:val="24"/>
          <w:szCs w:val="24"/>
        </w:rPr>
      </w:pPr>
      <w:r w:rsidRPr="00B311E7">
        <w:rPr>
          <w:bCs/>
          <w:sz w:val="24"/>
          <w:szCs w:val="24"/>
        </w:rPr>
        <w:t>3.</w:t>
      </w:r>
      <w:r w:rsidRPr="00B311E7">
        <w:rPr>
          <w:bCs/>
          <w:sz w:val="24"/>
          <w:szCs w:val="24"/>
        </w:rPr>
        <w:tab/>
        <w:t>Do składania i otwarcia ofert używany jest portal EFO.</w:t>
      </w:r>
    </w:p>
    <w:p w14:paraId="2BC5D0AC" w14:textId="77777777" w:rsidR="008969B9" w:rsidRPr="00B311E7" w:rsidRDefault="008969B9" w:rsidP="008969B9">
      <w:pPr>
        <w:spacing w:line="360" w:lineRule="auto"/>
        <w:ind w:left="426" w:hanging="426"/>
        <w:jc w:val="both"/>
        <w:rPr>
          <w:bCs/>
          <w:sz w:val="24"/>
          <w:szCs w:val="24"/>
        </w:rPr>
      </w:pPr>
      <w:r w:rsidRPr="00B311E7">
        <w:rPr>
          <w:bCs/>
          <w:sz w:val="24"/>
          <w:szCs w:val="24"/>
        </w:rPr>
        <w:t>4.</w:t>
      </w:r>
      <w:r w:rsidRPr="00B311E7">
        <w:rPr>
          <w:bCs/>
          <w:sz w:val="24"/>
          <w:szCs w:val="24"/>
        </w:rPr>
        <w:tab/>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5EE31E30" w14:textId="77777777" w:rsidR="008969B9" w:rsidRPr="00B311E7" w:rsidRDefault="008969B9" w:rsidP="008969B9">
      <w:pPr>
        <w:tabs>
          <w:tab w:val="left" w:pos="426"/>
        </w:tabs>
        <w:spacing w:line="360" w:lineRule="auto"/>
        <w:ind w:left="426" w:hanging="426"/>
        <w:jc w:val="both"/>
        <w:rPr>
          <w:bCs/>
          <w:sz w:val="24"/>
          <w:szCs w:val="24"/>
        </w:rPr>
      </w:pPr>
      <w:r w:rsidRPr="00B311E7">
        <w:rPr>
          <w:bCs/>
          <w:sz w:val="24"/>
          <w:szCs w:val="24"/>
        </w:rPr>
        <w:lastRenderedPageBreak/>
        <w:t>5.</w:t>
      </w:r>
      <w:r w:rsidRPr="00B311E7">
        <w:rPr>
          <w:bCs/>
          <w:sz w:val="24"/>
          <w:szCs w:val="24"/>
        </w:rPr>
        <w:tab/>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A0A111F" w14:textId="77777777" w:rsidR="008969B9" w:rsidRPr="001B6C57" w:rsidRDefault="008969B9" w:rsidP="008969B9">
      <w:pPr>
        <w:tabs>
          <w:tab w:val="left" w:pos="426"/>
        </w:tabs>
        <w:spacing w:line="360" w:lineRule="auto"/>
        <w:ind w:left="284" w:hanging="284"/>
        <w:jc w:val="both"/>
        <w:rPr>
          <w:bCs/>
        </w:rPr>
      </w:pPr>
      <w:r w:rsidRPr="00B311E7">
        <w:rPr>
          <w:bCs/>
          <w:sz w:val="24"/>
          <w:szCs w:val="24"/>
        </w:rPr>
        <w:t>6.</w:t>
      </w:r>
      <w:r w:rsidRPr="00B311E7">
        <w:rPr>
          <w:bCs/>
          <w:sz w:val="24"/>
          <w:szCs w:val="24"/>
        </w:rPr>
        <w:tab/>
        <w:t xml:space="preserve">Wykonawca pozostaje związany złożoną ofertą do dnia zgodnie z informacja podaną na platformie EFO Pierwszym dniem terminu jest dzień, w którym upływa termin składania ofert.  </w:t>
      </w:r>
    </w:p>
    <w:p w14:paraId="291C5BC3" w14:textId="77777777" w:rsidR="000A77EF" w:rsidRDefault="000A77EF" w:rsidP="000A77EF">
      <w:pPr>
        <w:pStyle w:val="Akapitzlist"/>
        <w:ind w:left="360"/>
        <w:jc w:val="both"/>
        <w:rPr>
          <w:bCs/>
          <w:color w:val="0070C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5247456"/>
      <w:bookmarkStart w:id="54" w:name="_Hlk10671068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317D1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317D1C">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317D1C">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317D1C">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317D1C">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5247457"/>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317D1C">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317D1C">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317D1C">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317D1C">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317D1C">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317D1C">
      <w:pPr>
        <w:pStyle w:val="Akapitzlist"/>
        <w:numPr>
          <w:ilvl w:val="1"/>
          <w:numId w:val="11"/>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317D1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317D1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317D1C">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524745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317D1C">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155399CB" w:rsidR="001B6C57" w:rsidRPr="00156374" w:rsidRDefault="003C2C0F" w:rsidP="00317D1C">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317D1C">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524745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7FC9F91D" w14:textId="77777777" w:rsidR="00B86542" w:rsidRPr="00C400A8" w:rsidRDefault="00B86542" w:rsidP="00987D97">
      <w:pPr>
        <w:numPr>
          <w:ilvl w:val="0"/>
          <w:numId w:val="80"/>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0266B923" w14:textId="77777777" w:rsidR="00B86542" w:rsidRPr="00C400A8" w:rsidRDefault="00B86542" w:rsidP="00987D97">
      <w:pPr>
        <w:numPr>
          <w:ilvl w:val="0"/>
          <w:numId w:val="80"/>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B6FAD">
        <w:rPr>
          <w:bCs/>
          <w:color w:val="000000"/>
          <w:sz w:val="24"/>
          <w:szCs w:val="24"/>
        </w:rPr>
        <w:t>holenderskiej – odwróconej, zwanej dalej aukcją holenderską</w:t>
      </w:r>
      <w:r w:rsidRPr="00C400A8">
        <w:rPr>
          <w:bCs/>
          <w:color w:val="000000"/>
          <w:sz w:val="24"/>
          <w:szCs w:val="24"/>
        </w:rPr>
        <w:t>, która może odbyć się nawet przy uczestnictwie jednego Wykonawcy.</w:t>
      </w:r>
    </w:p>
    <w:p w14:paraId="39D920E6" w14:textId="77777777" w:rsidR="00B86542" w:rsidRPr="00C400A8" w:rsidRDefault="00B86542" w:rsidP="00987D97">
      <w:pPr>
        <w:numPr>
          <w:ilvl w:val="0"/>
          <w:numId w:val="80"/>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59CFDF56" w14:textId="77777777" w:rsidR="00B86542" w:rsidRPr="00C400A8" w:rsidRDefault="00B86542" w:rsidP="00987D97">
      <w:pPr>
        <w:numPr>
          <w:ilvl w:val="0"/>
          <w:numId w:val="80"/>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16B7D789" w14:textId="77777777" w:rsidR="00B86542" w:rsidRPr="00C400A8" w:rsidRDefault="00B86542" w:rsidP="00987D97">
      <w:pPr>
        <w:numPr>
          <w:ilvl w:val="0"/>
          <w:numId w:val="80"/>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5D46ED3" w14:textId="77777777" w:rsidR="00B86542" w:rsidRPr="00C400A8" w:rsidRDefault="00B86542" w:rsidP="00987D97">
      <w:pPr>
        <w:numPr>
          <w:ilvl w:val="0"/>
          <w:numId w:val="80"/>
        </w:numPr>
        <w:spacing w:before="120" w:line="312" w:lineRule="auto"/>
        <w:jc w:val="both"/>
        <w:rPr>
          <w:color w:val="000000"/>
          <w:sz w:val="24"/>
          <w:szCs w:val="24"/>
        </w:rPr>
      </w:pPr>
      <w:r w:rsidRPr="00C400A8">
        <w:rPr>
          <w:color w:val="000000"/>
          <w:sz w:val="24"/>
          <w:szCs w:val="24"/>
        </w:rPr>
        <w:t>Powiadomienia o rozpoczęciu aukcji otrzymują:</w:t>
      </w:r>
    </w:p>
    <w:p w14:paraId="61AC5623" w14:textId="77777777" w:rsidR="00B86542" w:rsidRPr="00C400A8" w:rsidRDefault="00B86542" w:rsidP="00987D97">
      <w:pPr>
        <w:numPr>
          <w:ilvl w:val="1"/>
          <w:numId w:val="80"/>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2B71737A" w14:textId="77777777" w:rsidR="00B86542" w:rsidRPr="00C400A8" w:rsidRDefault="00B86542" w:rsidP="00987D97">
      <w:pPr>
        <w:numPr>
          <w:ilvl w:val="1"/>
          <w:numId w:val="80"/>
        </w:numPr>
        <w:spacing w:before="120" w:line="312" w:lineRule="auto"/>
        <w:contextualSpacing/>
        <w:jc w:val="both"/>
        <w:rPr>
          <w:color w:val="000000"/>
          <w:sz w:val="24"/>
          <w:szCs w:val="24"/>
        </w:rPr>
      </w:pPr>
      <w:r w:rsidRPr="00C400A8">
        <w:rPr>
          <w:color w:val="000000"/>
          <w:sz w:val="24"/>
          <w:szCs w:val="24"/>
        </w:rPr>
        <w:lastRenderedPageBreak/>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A67E557" w14:textId="77777777" w:rsidR="00B86542" w:rsidRPr="00C400A8" w:rsidRDefault="00B86542" w:rsidP="00987D97">
      <w:pPr>
        <w:numPr>
          <w:ilvl w:val="0"/>
          <w:numId w:val="80"/>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3ED6022A" w14:textId="77777777" w:rsidR="00B86542" w:rsidRPr="00C400A8" w:rsidRDefault="00B86542" w:rsidP="00987D97">
      <w:pPr>
        <w:numPr>
          <w:ilvl w:val="1"/>
          <w:numId w:val="80"/>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331DCAA4" w14:textId="77777777" w:rsidR="00B86542" w:rsidRPr="00C400A8" w:rsidRDefault="00B86542" w:rsidP="00987D97">
      <w:pPr>
        <w:numPr>
          <w:ilvl w:val="1"/>
          <w:numId w:val="80"/>
        </w:numPr>
        <w:spacing w:before="120" w:line="312" w:lineRule="auto"/>
        <w:contextualSpacing/>
        <w:jc w:val="both"/>
        <w:rPr>
          <w:color w:val="000000"/>
          <w:sz w:val="24"/>
          <w:szCs w:val="24"/>
        </w:rPr>
      </w:pPr>
      <w:r w:rsidRPr="00C400A8">
        <w:rPr>
          <w:color w:val="000000"/>
          <w:sz w:val="24"/>
          <w:szCs w:val="24"/>
        </w:rPr>
        <w:t xml:space="preserve">w przypadku aukcji </w:t>
      </w:r>
      <w:r w:rsidRPr="00FB6FAD">
        <w:rPr>
          <w:sz w:val="24"/>
          <w:szCs w:val="24"/>
        </w:rPr>
        <w:t xml:space="preserve">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8F3D710" w14:textId="77777777" w:rsidR="00B86542" w:rsidRPr="00C400A8" w:rsidRDefault="00B86542" w:rsidP="00987D97">
      <w:pPr>
        <w:numPr>
          <w:ilvl w:val="1"/>
          <w:numId w:val="80"/>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5D8E405A" w14:textId="77777777" w:rsidR="00B86542" w:rsidRPr="00C400A8" w:rsidRDefault="00B86542" w:rsidP="00987D97">
      <w:pPr>
        <w:numPr>
          <w:ilvl w:val="0"/>
          <w:numId w:val="80"/>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4797BC" w14:textId="77777777" w:rsidR="00B86542" w:rsidRPr="00C400A8" w:rsidRDefault="00B86542" w:rsidP="00987D97">
      <w:pPr>
        <w:numPr>
          <w:ilvl w:val="0"/>
          <w:numId w:val="80"/>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694D560" w14:textId="77777777" w:rsidR="00B86542" w:rsidRPr="00C400A8" w:rsidRDefault="00B86542" w:rsidP="00987D97">
      <w:pPr>
        <w:numPr>
          <w:ilvl w:val="0"/>
          <w:numId w:val="80"/>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66CA81B0" w14:textId="77777777" w:rsidR="00B86542" w:rsidRPr="00C400A8" w:rsidRDefault="00B86542" w:rsidP="00987D97">
      <w:pPr>
        <w:numPr>
          <w:ilvl w:val="0"/>
          <w:numId w:val="80"/>
        </w:numPr>
        <w:spacing w:before="120" w:line="312" w:lineRule="auto"/>
        <w:jc w:val="both"/>
        <w:rPr>
          <w:color w:val="000000"/>
          <w:sz w:val="24"/>
          <w:szCs w:val="24"/>
        </w:rPr>
      </w:pPr>
      <w:r w:rsidRPr="00C400A8">
        <w:rPr>
          <w:color w:val="000000"/>
          <w:sz w:val="24"/>
          <w:szCs w:val="24"/>
        </w:rPr>
        <w:t>Wymagania sprzętowe:</w:t>
      </w:r>
    </w:p>
    <w:p w14:paraId="01DE3786" w14:textId="77777777" w:rsidR="00B86542" w:rsidRPr="00C400A8"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4504C973" w14:textId="77777777" w:rsidR="00B86542" w:rsidRPr="00C400A8"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63B11C57" w14:textId="77777777" w:rsidR="00B86542" w:rsidRPr="00C400A8"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C99251A" w14:textId="77777777" w:rsidR="00B86542" w:rsidRPr="00C400A8"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3A3114B6" w14:textId="77777777" w:rsidR="00B86542"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lastRenderedPageBreak/>
        <w:t>minimalna rozdzielczość ekranu do poprawnego działania platformy: 1366x768.</w:t>
      </w:r>
    </w:p>
    <w:p w14:paraId="07F461C9" w14:textId="77777777" w:rsidR="00B86542" w:rsidRPr="00FB6FAD" w:rsidRDefault="00B86542" w:rsidP="00987D97">
      <w:pPr>
        <w:numPr>
          <w:ilvl w:val="0"/>
          <w:numId w:val="80"/>
        </w:numPr>
        <w:spacing w:before="120" w:line="312" w:lineRule="auto"/>
        <w:jc w:val="both"/>
        <w:rPr>
          <w:bCs/>
          <w:sz w:val="24"/>
          <w:szCs w:val="24"/>
        </w:rPr>
      </w:pPr>
      <w:r w:rsidRPr="00FB6FAD">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558236D" w14:textId="77777777" w:rsidR="00B86542" w:rsidRPr="00FB6FAD" w:rsidRDefault="00B86542" w:rsidP="00987D97">
      <w:pPr>
        <w:numPr>
          <w:ilvl w:val="1"/>
          <w:numId w:val="80"/>
        </w:numPr>
        <w:spacing w:before="120" w:line="312" w:lineRule="auto"/>
        <w:jc w:val="both"/>
        <w:rPr>
          <w:bCs/>
          <w:sz w:val="24"/>
          <w:szCs w:val="24"/>
        </w:rPr>
      </w:pPr>
      <w:r w:rsidRPr="00FB6FAD">
        <w:rPr>
          <w:bCs/>
          <w:sz w:val="24"/>
          <w:szCs w:val="24"/>
        </w:rPr>
        <w:t xml:space="preserve">wszyscy Wykonawcy potwierdzą cenę proponowaną przez system aukcyjny (po potwierdzeniu ceny przez ostatniego Wykonawcę), lub </w:t>
      </w:r>
    </w:p>
    <w:p w14:paraId="6153EA68" w14:textId="77777777" w:rsidR="00B86542" w:rsidRPr="00FB6FAD" w:rsidRDefault="00B86542" w:rsidP="00987D97">
      <w:pPr>
        <w:numPr>
          <w:ilvl w:val="1"/>
          <w:numId w:val="80"/>
        </w:numPr>
        <w:spacing w:before="120" w:line="312" w:lineRule="auto"/>
        <w:jc w:val="both"/>
        <w:rPr>
          <w:bCs/>
          <w:sz w:val="24"/>
          <w:szCs w:val="24"/>
        </w:rPr>
      </w:pPr>
      <w:r w:rsidRPr="00FB6FAD">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B548181" w14:textId="77777777" w:rsidR="00B86542" w:rsidRPr="00FB6FAD" w:rsidRDefault="00B86542" w:rsidP="00987D97">
      <w:pPr>
        <w:numPr>
          <w:ilvl w:val="1"/>
          <w:numId w:val="80"/>
        </w:numPr>
        <w:spacing w:before="120" w:line="312" w:lineRule="auto"/>
        <w:jc w:val="both"/>
        <w:rPr>
          <w:bCs/>
          <w:sz w:val="24"/>
          <w:szCs w:val="24"/>
        </w:rPr>
      </w:pPr>
      <w:r w:rsidRPr="00FB6FAD">
        <w:rPr>
          <w:bCs/>
          <w:sz w:val="24"/>
          <w:szCs w:val="24"/>
        </w:rPr>
        <w:t>cena wywoławcza osiągnie maksymalny poziom wyznaczony przez system aukcyjny.</w:t>
      </w:r>
    </w:p>
    <w:p w14:paraId="23F91705" w14:textId="77777777" w:rsidR="00B86542" w:rsidRPr="00FB6FAD" w:rsidRDefault="00B86542" w:rsidP="00B86542">
      <w:pPr>
        <w:spacing w:before="120" w:line="312" w:lineRule="auto"/>
        <w:ind w:left="284"/>
        <w:jc w:val="both"/>
        <w:rPr>
          <w:bCs/>
          <w:sz w:val="24"/>
          <w:szCs w:val="24"/>
        </w:rPr>
      </w:pPr>
      <w:r w:rsidRPr="00FB6FAD">
        <w:rPr>
          <w:bCs/>
          <w:sz w:val="24"/>
          <w:szCs w:val="24"/>
        </w:rPr>
        <w:t>Uczestnik aukcji może zalogować się w dowolnym momencie w czasie trwania aukcji i zaakceptować aktualnie wyświetlaną kwotę oferty</w:t>
      </w:r>
    </w:p>
    <w:p w14:paraId="25F4D6B0" w14:textId="77777777" w:rsidR="00B86542" w:rsidRPr="00FB6FAD" w:rsidRDefault="00B86542" w:rsidP="00B86542">
      <w:pPr>
        <w:spacing w:before="120" w:line="312" w:lineRule="auto"/>
        <w:ind w:left="284"/>
        <w:jc w:val="both"/>
        <w:rPr>
          <w:bCs/>
          <w:sz w:val="24"/>
          <w:szCs w:val="24"/>
        </w:rPr>
      </w:pPr>
      <w:r w:rsidRPr="00FB6FAD">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CDCD66F" w14:textId="77777777" w:rsidR="00B86542" w:rsidRPr="00C400A8" w:rsidRDefault="00B86542" w:rsidP="00987D97">
      <w:pPr>
        <w:numPr>
          <w:ilvl w:val="0"/>
          <w:numId w:val="80"/>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7F1B3883" w14:textId="77777777" w:rsidR="00B86542" w:rsidRPr="00C400A8" w:rsidRDefault="00B86542" w:rsidP="00987D97">
      <w:pPr>
        <w:numPr>
          <w:ilvl w:val="1"/>
          <w:numId w:val="80"/>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5253F1C6"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96F2041"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73549F6"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w:t>
      </w:r>
      <w:r w:rsidRPr="00C400A8">
        <w:rPr>
          <w:bCs/>
          <w:color w:val="000000"/>
          <w:sz w:val="24"/>
          <w:szCs w:val="24"/>
        </w:rPr>
        <w:lastRenderedPageBreak/>
        <w:t xml:space="preserve">złożonej oferty. Wartość postąpienia będzie wynosiła określony procent wartości ostatniej zaakceptowanej ceny z aukcji japońskiej. </w:t>
      </w:r>
    </w:p>
    <w:p w14:paraId="12632F06"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20FA5B1"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2D5426BB"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05EACF4"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1B1DCF08"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619C16D5" w14:textId="77777777" w:rsidR="00B86542" w:rsidRPr="00C400A8" w:rsidRDefault="00B86542" w:rsidP="00987D97">
      <w:pPr>
        <w:numPr>
          <w:ilvl w:val="0"/>
          <w:numId w:val="80"/>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3C24DAAC" w14:textId="77777777" w:rsidR="00B86542" w:rsidRPr="00C400A8" w:rsidRDefault="00B86542" w:rsidP="00987D97">
      <w:pPr>
        <w:numPr>
          <w:ilvl w:val="1"/>
          <w:numId w:val="80"/>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6CE5C489" w14:textId="77777777" w:rsidR="00B86542" w:rsidRPr="00704DDD" w:rsidRDefault="00B86542" w:rsidP="00987D97">
      <w:pPr>
        <w:numPr>
          <w:ilvl w:val="0"/>
          <w:numId w:val="80"/>
        </w:numPr>
        <w:spacing w:before="120" w:line="312" w:lineRule="auto"/>
        <w:contextualSpacing/>
        <w:jc w:val="both"/>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4DDD">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Film instruktażowy dotyczący zasady działania aukcji holenderskiej jest zamieszczony na Platformie EFO w zakładce POMOC oraz w Portalu Aukcji Niepublicznych w zakładce POMOC.</w:t>
      </w:r>
    </w:p>
    <w:p w14:paraId="45B1A39F" w14:textId="77777777" w:rsidR="00B86542" w:rsidRDefault="00B86542" w:rsidP="00B86542"/>
    <w:p w14:paraId="50CCD4B4" w14:textId="77777777" w:rsidR="00B86542" w:rsidRPr="00B86542" w:rsidRDefault="00B86542" w:rsidP="00B86542"/>
    <w:bookmarkEnd w:id="61"/>
    <w:p w14:paraId="565E76DE" w14:textId="77777777" w:rsidR="007F7AC3" w:rsidRPr="00F60A08" w:rsidRDefault="007F7AC3" w:rsidP="0066674E">
      <w:pPr>
        <w:pStyle w:val="Akapitzlist"/>
        <w:numPr>
          <w:ilvl w:val="1"/>
          <w:numId w:val="19"/>
        </w:numPr>
        <w:spacing w:line="360" w:lineRule="auto"/>
        <w:jc w:val="both"/>
        <w:rPr>
          <w:b/>
        </w:rPr>
      </w:pPr>
      <w:r w:rsidRPr="00F60A08">
        <w:rPr>
          <w:b/>
        </w:rPr>
        <w:t>Sposób wyliczenia cen jednostkowych i wartości zamówienia.</w:t>
      </w:r>
    </w:p>
    <w:p w14:paraId="010301BD" w14:textId="77777777" w:rsidR="007F7AC3" w:rsidRPr="008D3149" w:rsidRDefault="007F7AC3" w:rsidP="007F7AC3">
      <w:pPr>
        <w:pStyle w:val="bullet"/>
        <w:spacing w:before="0" w:after="0" w:line="360" w:lineRule="auto"/>
        <w:ind w:left="426"/>
        <w:jc w:val="both"/>
      </w:pPr>
      <w:r w:rsidRPr="00F60A08">
        <w:t>W przypadku gdy wybór najkorzystniejszej oferty zostanie dokonany w wyniku przeprowadzenia aukcji elektronicznej, po zakończeniu aukcji, Zamawiający dokona wyliczenia cen jednostkowych netto przyjętych do rozliczania</w:t>
      </w:r>
      <w:r w:rsidRPr="008D3149">
        <w:t xml:space="preserve"> umowy oraz wartości zamówienia w</w:t>
      </w:r>
      <w:r>
        <w:t> </w:t>
      </w:r>
      <w:r w:rsidRPr="008D3149">
        <w:t>następujący sposób:</w:t>
      </w:r>
    </w:p>
    <w:p w14:paraId="6B665007" w14:textId="77777777" w:rsidR="007F7AC3" w:rsidRPr="008D3149" w:rsidRDefault="007F7AC3" w:rsidP="007F7AC3">
      <w:pPr>
        <w:pStyle w:val="Akapitzlist"/>
        <w:numPr>
          <w:ilvl w:val="8"/>
          <w:numId w:val="19"/>
        </w:numPr>
        <w:spacing w:line="360" w:lineRule="auto"/>
        <w:ind w:left="1134" w:hanging="425"/>
        <w:jc w:val="both"/>
      </w:pPr>
      <w:r w:rsidRPr="008D3149">
        <w:t>w pierwsz</w:t>
      </w:r>
      <w:r>
        <w:t>ym kroku</w:t>
      </w:r>
      <w:r w:rsidRPr="008D3149">
        <w:t xml:space="preserve"> wyliczony zostanie procentowy wskaźnik upustu cenowego od wartości oferty pierwotnej (złożonej w odpowiedzi na ogłoszenie), uzyskany </w:t>
      </w:r>
      <w:r>
        <w:br/>
      </w:r>
      <w:r w:rsidRPr="008D3149">
        <w:lastRenderedPageBreak/>
        <w:t>w wyniku aukcji, który zostanie zaokrąglony w górę do dwóch miejsc po przecinku. Obliczenia zostaną wykonane wg wzoru:</w:t>
      </w:r>
    </w:p>
    <w:p w14:paraId="4F19085E" w14:textId="77777777" w:rsidR="007F7AC3" w:rsidRPr="008D3149" w:rsidRDefault="007F7AC3" w:rsidP="007F7AC3">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E62CBDA" w14:textId="77777777" w:rsidR="007F7AC3" w:rsidRPr="008D3149" w:rsidRDefault="007F7AC3" w:rsidP="007F7AC3">
      <w:pPr>
        <w:pStyle w:val="bullet"/>
        <w:spacing w:before="0" w:after="0" w:line="360" w:lineRule="auto"/>
        <w:ind w:left="2830" w:hanging="851"/>
        <w:rPr>
          <w:b/>
        </w:rPr>
      </w:pPr>
      <w:r w:rsidRPr="008D3149">
        <w:rPr>
          <w:b/>
        </w:rPr>
        <w:t>U = --------------------------------------  x 100 [%]</w:t>
      </w:r>
    </w:p>
    <w:p w14:paraId="7F332B87" w14:textId="77777777" w:rsidR="007F7AC3" w:rsidRPr="008D3149" w:rsidRDefault="007F7AC3" w:rsidP="007F7AC3">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919E93B" w14:textId="77777777" w:rsidR="007F7AC3" w:rsidRPr="0088751B" w:rsidRDefault="007F7AC3" w:rsidP="007F7AC3">
      <w:pPr>
        <w:pStyle w:val="Akapitzlist"/>
        <w:numPr>
          <w:ilvl w:val="8"/>
          <w:numId w:val="19"/>
        </w:numPr>
        <w:spacing w:line="360" w:lineRule="auto"/>
        <w:ind w:left="1134" w:hanging="425"/>
        <w:jc w:val="both"/>
      </w:pPr>
      <w:r>
        <w:t>w drugim kroku</w:t>
      </w:r>
      <w:r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t> </w:t>
      </w:r>
      <w:r w:rsidRPr="008D3149">
        <w:t>dół do dwóch miejsc po przecinku. Obliczenia zostaną wykonane wg wzoru:</w:t>
      </w:r>
    </w:p>
    <w:p w14:paraId="22155AC5" w14:textId="77777777" w:rsidR="007F7AC3" w:rsidRPr="008D3149" w:rsidRDefault="007F7AC3" w:rsidP="007F7AC3">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28480558" w14:textId="77777777" w:rsidR="007F7AC3" w:rsidRPr="008D3149" w:rsidRDefault="007F7AC3" w:rsidP="007F7AC3">
      <w:pPr>
        <w:spacing w:line="360" w:lineRule="auto"/>
        <w:ind w:left="1080"/>
        <w:jc w:val="both"/>
        <w:rPr>
          <w:sz w:val="24"/>
          <w:szCs w:val="24"/>
        </w:rPr>
      </w:pPr>
      <w:r w:rsidRPr="008D3149">
        <w:rPr>
          <w:sz w:val="24"/>
          <w:szCs w:val="24"/>
        </w:rPr>
        <w:t>gdzie:</w:t>
      </w:r>
    </w:p>
    <w:p w14:paraId="6E01C946" w14:textId="77777777" w:rsidR="007F7AC3" w:rsidRPr="008D3149" w:rsidRDefault="007F7AC3" w:rsidP="007F7AC3">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55936722" w14:textId="77777777" w:rsidR="007F7AC3" w:rsidRPr="008D3149" w:rsidRDefault="007F7AC3" w:rsidP="007F7AC3">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12E861FD" w14:textId="77777777" w:rsidR="007F7AC3" w:rsidRPr="008D3149" w:rsidRDefault="007F7AC3" w:rsidP="007F7AC3">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803EA31" w14:textId="77777777" w:rsidR="007F7AC3" w:rsidRPr="008D3149" w:rsidRDefault="007F7AC3" w:rsidP="007F7AC3">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493C5E59" w14:textId="77777777" w:rsidR="007F7AC3" w:rsidRPr="008D3149" w:rsidRDefault="007F7AC3" w:rsidP="007F7AC3">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2BFC629C" w14:textId="77777777" w:rsidR="007F7AC3" w:rsidRPr="0088751B" w:rsidRDefault="007F7AC3" w:rsidP="007F7AC3">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t xml:space="preserve">pkt 2) </w:t>
      </w:r>
      <w:r w:rsidRPr="008D3149">
        <w:t>oraz szacunkowych ilości poszczególnych pozycji  zamówienia określonych w Formularzu Ofertowym.</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9524746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317D1C">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317D1C">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524746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317D1C">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9524746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317D1C">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317D1C">
      <w:pPr>
        <w:pStyle w:val="Akapitzlist"/>
        <w:numPr>
          <w:ilvl w:val="0"/>
          <w:numId w:val="14"/>
        </w:numPr>
        <w:spacing w:before="120" w:line="312" w:lineRule="auto"/>
        <w:ind w:left="357" w:hanging="357"/>
        <w:contextualSpacing w:val="0"/>
        <w:jc w:val="both"/>
      </w:pPr>
      <w:bookmarkStart w:id="74"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524746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0A28282E" w:rsidR="00D20418" w:rsidRDefault="008616AB" w:rsidP="00317D1C">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317D1C">
      <w:pPr>
        <w:pStyle w:val="Akapitzlist"/>
        <w:numPr>
          <w:ilvl w:val="1"/>
          <w:numId w:val="36"/>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317D1C">
      <w:pPr>
        <w:pStyle w:val="Akapitzlist"/>
        <w:numPr>
          <w:ilvl w:val="1"/>
          <w:numId w:val="36"/>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317D1C">
      <w:pPr>
        <w:pStyle w:val="Akapitzlist"/>
        <w:numPr>
          <w:ilvl w:val="0"/>
          <w:numId w:val="37"/>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317D1C">
      <w:pPr>
        <w:pStyle w:val="Akapitzlist"/>
        <w:numPr>
          <w:ilvl w:val="0"/>
          <w:numId w:val="37"/>
        </w:numPr>
        <w:spacing w:before="120" w:line="312" w:lineRule="auto"/>
        <w:jc w:val="both"/>
      </w:pPr>
      <w:bookmarkStart w:id="78"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317D1C">
      <w:pPr>
        <w:pStyle w:val="Akapitzlist"/>
        <w:numPr>
          <w:ilvl w:val="0"/>
          <w:numId w:val="37"/>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317D1C">
      <w:pPr>
        <w:pStyle w:val="Akapitzlist"/>
        <w:numPr>
          <w:ilvl w:val="0"/>
          <w:numId w:val="37"/>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8"/>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9524746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3039C5CD" w14:textId="33661A52" w:rsidR="0030779A" w:rsidRDefault="00F13DFD" w:rsidP="0030779A">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0A4EE6">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bookmarkStart w:id="82" w:name="_Toc106095859"/>
      <w:bookmarkStart w:id="83" w:name="_Toc106096403"/>
      <w:bookmarkStart w:id="84" w:name="_Toc195247465"/>
    </w:p>
    <w:p w14:paraId="3EDEAFF7" w14:textId="77777777" w:rsidR="00265EA8" w:rsidRDefault="00265EA8" w:rsidP="0030779A">
      <w:pPr>
        <w:spacing w:before="120" w:line="312" w:lineRule="auto"/>
        <w:jc w:val="both"/>
        <w:rPr>
          <w:sz w:val="24"/>
          <w:szCs w:val="24"/>
        </w:rPr>
      </w:pPr>
    </w:p>
    <w:p w14:paraId="38B67B99" w14:textId="77777777" w:rsidR="00265EA8" w:rsidRDefault="00265EA8" w:rsidP="0030779A">
      <w:pPr>
        <w:spacing w:before="120" w:line="312" w:lineRule="auto"/>
        <w:jc w:val="both"/>
        <w:rPr>
          <w:sz w:val="24"/>
          <w:szCs w:val="24"/>
        </w:rPr>
      </w:pPr>
    </w:p>
    <w:p w14:paraId="4C31C73E" w14:textId="77777777" w:rsidR="00265EA8" w:rsidRDefault="00265EA8" w:rsidP="0030779A">
      <w:pPr>
        <w:spacing w:before="120" w:line="312" w:lineRule="auto"/>
        <w:jc w:val="both"/>
        <w:rPr>
          <w:sz w:val="24"/>
          <w:szCs w:val="24"/>
        </w:rPr>
      </w:pPr>
    </w:p>
    <w:p w14:paraId="45700C20" w14:textId="77777777" w:rsidR="00265EA8" w:rsidRDefault="00265EA8" w:rsidP="0030779A">
      <w:pPr>
        <w:spacing w:before="120" w:line="312" w:lineRule="auto"/>
        <w:jc w:val="both"/>
        <w:rPr>
          <w:sz w:val="24"/>
          <w:szCs w:val="24"/>
        </w:rPr>
      </w:pPr>
    </w:p>
    <w:p w14:paraId="03DD8F27" w14:textId="2E19D62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4E7E296D" w:rsidR="00F01CBF" w:rsidRPr="00E32BAD" w:rsidRDefault="00F01CBF" w:rsidP="00E32BAD">
      <w:pPr>
        <w:tabs>
          <w:tab w:val="left" w:pos="1843"/>
        </w:tabs>
        <w:jc w:val="both"/>
        <w:rPr>
          <w:sz w:val="22"/>
          <w:szCs w:val="22"/>
        </w:rPr>
      </w:pPr>
      <w:bookmarkStart w:id="86"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0A4EE6">
        <w:rPr>
          <w:sz w:val="22"/>
          <w:szCs w:val="22"/>
        </w:rPr>
        <w:t xml:space="preserve"> </w:t>
      </w:r>
      <w:bookmarkStart w:id="87" w:name="_Hlk192057025"/>
      <w:r w:rsidR="000A4EE6">
        <w:rPr>
          <w:sz w:val="22"/>
          <w:szCs w:val="22"/>
        </w:rPr>
        <w:t>-</w:t>
      </w:r>
      <w:r w:rsidR="000A4EE6" w:rsidRPr="000A4EE6">
        <w:rPr>
          <w:b/>
          <w:bCs/>
          <w:i/>
          <w:iCs/>
          <w:sz w:val="22"/>
          <w:szCs w:val="22"/>
        </w:rPr>
        <w:t>nie dotyczy</w:t>
      </w:r>
      <w:bookmarkEnd w:id="87"/>
    </w:p>
    <w:p w14:paraId="53CC2AD4" w14:textId="31808C5C" w:rsidR="00F01CBF" w:rsidRPr="000A4EE6" w:rsidRDefault="00F01CBF" w:rsidP="000A4EE6">
      <w:pPr>
        <w:tabs>
          <w:tab w:val="left" w:pos="1843"/>
        </w:tabs>
        <w:ind w:left="1843" w:hanging="1843"/>
        <w:jc w:val="both"/>
        <w:rPr>
          <w:b/>
          <w:bCs/>
          <w:i/>
          <w:i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0A4EE6">
        <w:rPr>
          <w:sz w:val="22"/>
          <w:szCs w:val="22"/>
        </w:rPr>
        <w:t xml:space="preserve"> </w:t>
      </w:r>
      <w:r w:rsidR="000A4EE6" w:rsidRPr="000A4EE6">
        <w:rPr>
          <w:sz w:val="22"/>
          <w:szCs w:val="22"/>
        </w:rPr>
        <w:t>-</w:t>
      </w:r>
      <w:r w:rsidR="000A4EE6" w:rsidRPr="000A4EE6">
        <w:rPr>
          <w:b/>
          <w:bCs/>
          <w:i/>
          <w:iCs/>
          <w:sz w:val="22"/>
          <w:szCs w:val="22"/>
        </w:rPr>
        <w:t>nie dotyczy</w:t>
      </w:r>
    </w:p>
    <w:p w14:paraId="5A93DAC9" w14:textId="76887CFD"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0A4EE6">
        <w:rPr>
          <w:sz w:val="22"/>
          <w:szCs w:val="22"/>
        </w:rPr>
        <w:t xml:space="preserve"> </w:t>
      </w:r>
      <w:r w:rsidR="000A4EE6" w:rsidRPr="000A4EE6">
        <w:rPr>
          <w:b/>
          <w:bCs/>
          <w:i/>
          <w:iCs/>
          <w:sz w:val="22"/>
          <w:szCs w:val="22"/>
        </w:rPr>
        <w:t>-nie dotyczy</w:t>
      </w:r>
    </w:p>
    <w:p w14:paraId="753D2DB4" w14:textId="5D13C74B"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0A4EE6">
        <w:rPr>
          <w:sz w:val="22"/>
          <w:szCs w:val="22"/>
        </w:rPr>
        <w:t xml:space="preserve"> </w:t>
      </w:r>
      <w:r w:rsidR="000A4EE6" w:rsidRPr="000A4EE6">
        <w:rPr>
          <w:b/>
          <w:bCs/>
          <w:i/>
          <w:iCs/>
          <w:sz w:val="22"/>
          <w:szCs w:val="22"/>
        </w:rPr>
        <w:t>-nie dotyczy</w:t>
      </w:r>
    </w:p>
    <w:p w14:paraId="470F46AE" w14:textId="30251B3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0A4EE6">
        <w:rPr>
          <w:sz w:val="22"/>
          <w:szCs w:val="22"/>
        </w:rPr>
        <w:t xml:space="preserve"> -</w:t>
      </w:r>
      <w:r w:rsidR="000A4EE6" w:rsidRPr="000A4EE6">
        <w:rPr>
          <w:b/>
          <w:bCs/>
          <w:i/>
          <w:iCs/>
          <w:sz w:val="22"/>
          <w:szCs w:val="22"/>
        </w:rPr>
        <w:t>nie dotyczy</w:t>
      </w:r>
    </w:p>
    <w:bookmarkEnd w:id="86"/>
    <w:p w14:paraId="30175774" w14:textId="0A6AEF79" w:rsidR="00F01CBF" w:rsidRDefault="00F01CBF" w:rsidP="00E32BAD">
      <w:pPr>
        <w:tabs>
          <w:tab w:val="left" w:pos="1843"/>
        </w:tabs>
        <w:jc w:val="both"/>
        <w:rPr>
          <w:b/>
          <w:bCs/>
          <w:sz w:val="10"/>
          <w:szCs w:val="10"/>
        </w:rPr>
      </w:pP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704DD4">
      <w:pPr>
        <w:pStyle w:val="Akapitzlist"/>
        <w:numPr>
          <w:ilvl w:val="0"/>
          <w:numId w:val="32"/>
        </w:numPr>
        <w:ind w:left="426" w:hanging="426"/>
        <w:jc w:val="both"/>
        <w:rPr>
          <w:b/>
          <w:bCs/>
        </w:rPr>
      </w:pPr>
      <w:bookmarkStart w:id="91" w:name="_Toc67292091"/>
      <w:bookmarkStart w:id="92" w:name="_Hlk67822129"/>
      <w:r>
        <w:rPr>
          <w:b/>
          <w:bCs/>
        </w:rPr>
        <w:t>P</w:t>
      </w:r>
      <w:r w:rsidR="00602FAA" w:rsidRPr="00A96B0E">
        <w:rPr>
          <w:b/>
          <w:bCs/>
        </w:rPr>
        <w:t>rzedmiot zamówienia:</w:t>
      </w:r>
      <w:bookmarkEnd w:id="91"/>
    </w:p>
    <w:bookmarkEnd w:id="92"/>
    <w:p w14:paraId="5B829223" w14:textId="0475195F" w:rsidR="00602FAA" w:rsidRDefault="000A4EE6" w:rsidP="000A4EE6">
      <w:pPr>
        <w:ind w:left="851"/>
        <w:jc w:val="both"/>
        <w:rPr>
          <w:sz w:val="24"/>
          <w:szCs w:val="24"/>
        </w:rPr>
      </w:pPr>
      <w:r w:rsidRPr="000A4EE6">
        <w:rPr>
          <w:sz w:val="24"/>
          <w:szCs w:val="24"/>
        </w:rPr>
        <w:t xml:space="preserve">Wynajem i serwis toalet przenośnych dla kopalń Polskiej Grupy Górniczej S.A. </w:t>
      </w:r>
    </w:p>
    <w:p w14:paraId="27F215AC" w14:textId="77777777" w:rsidR="00704DD4" w:rsidRPr="00B86542" w:rsidRDefault="00704DD4" w:rsidP="000A4EE6">
      <w:pPr>
        <w:ind w:left="851"/>
        <w:jc w:val="both"/>
        <w:rPr>
          <w:strike/>
          <w:sz w:val="24"/>
          <w:szCs w:val="24"/>
        </w:rPr>
      </w:pPr>
    </w:p>
    <w:p w14:paraId="301582FC" w14:textId="43A39FB9" w:rsidR="00363954" w:rsidRPr="00363954" w:rsidRDefault="00363954" w:rsidP="00704DD4">
      <w:pPr>
        <w:pStyle w:val="Akapitzlist"/>
        <w:numPr>
          <w:ilvl w:val="0"/>
          <w:numId w:val="32"/>
        </w:numPr>
        <w:ind w:left="426" w:hanging="426"/>
        <w:jc w:val="both"/>
        <w:rPr>
          <w:b/>
          <w:bCs/>
        </w:rPr>
      </w:pPr>
      <w:bookmarkStart w:id="93" w:name="_Toc67292092"/>
      <w:bookmarkStart w:id="94" w:name="_Hlk67822197"/>
      <w:r>
        <w:rPr>
          <w:b/>
          <w:bCs/>
        </w:rPr>
        <w:t xml:space="preserve">Lokalizacja: </w:t>
      </w:r>
    </w:p>
    <w:p w14:paraId="2F287155" w14:textId="77777777" w:rsidR="000A4EE6" w:rsidRPr="000A4EE6" w:rsidRDefault="000A4EE6" w:rsidP="000A4EE6">
      <w:pPr>
        <w:pStyle w:val="Akapitzlist"/>
        <w:rPr>
          <w:bCs/>
          <w:iCs/>
        </w:rPr>
      </w:pPr>
      <w:r w:rsidRPr="000A4EE6">
        <w:rPr>
          <w:bCs/>
          <w:iCs/>
        </w:rPr>
        <w:t>Rejon realizacji przedmiotu zamówienia oraz ilość toalet podano w poniższej tabeli:</w:t>
      </w:r>
    </w:p>
    <w:tbl>
      <w:tblPr>
        <w:tblW w:w="7575" w:type="dxa"/>
        <w:jc w:val="center"/>
        <w:tblCellMar>
          <w:left w:w="0" w:type="dxa"/>
          <w:right w:w="0" w:type="dxa"/>
        </w:tblCellMar>
        <w:tblLook w:val="04A0" w:firstRow="1" w:lastRow="0" w:firstColumn="1" w:lastColumn="0" w:noHBand="0" w:noVBand="1"/>
      </w:tblPr>
      <w:tblGrid>
        <w:gridCol w:w="841"/>
        <w:gridCol w:w="2268"/>
        <w:gridCol w:w="2835"/>
        <w:gridCol w:w="1631"/>
      </w:tblGrid>
      <w:tr w:rsidR="000A4EE6" w:rsidRPr="000A4EE6" w14:paraId="655BDAC1" w14:textId="77777777" w:rsidTr="004D40FB">
        <w:trPr>
          <w:trHeight w:val="512"/>
          <w:jc w:val="center"/>
        </w:trPr>
        <w:tc>
          <w:tcPr>
            <w:tcW w:w="84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5906F9"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Lp.</w:t>
            </w:r>
          </w:p>
        </w:tc>
        <w:tc>
          <w:tcPr>
            <w:tcW w:w="5103"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36D65DB"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Oddział</w:t>
            </w:r>
          </w:p>
        </w:tc>
        <w:tc>
          <w:tcPr>
            <w:tcW w:w="163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E975E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Ilość toalet</w:t>
            </w:r>
            <w:r w:rsidRPr="000A4EE6">
              <w:rPr>
                <w:rFonts w:eastAsiaTheme="minorHAnsi"/>
                <w:sz w:val="22"/>
                <w:szCs w:val="22"/>
                <w:lang w:eastAsia="en-US"/>
              </w:rPr>
              <w:br/>
              <w:t>[</w:t>
            </w:r>
            <w:proofErr w:type="spellStart"/>
            <w:r w:rsidRPr="000A4EE6">
              <w:rPr>
                <w:rFonts w:eastAsiaTheme="minorHAnsi"/>
                <w:sz w:val="22"/>
                <w:szCs w:val="22"/>
                <w:lang w:eastAsia="en-US"/>
              </w:rPr>
              <w:t>szt</w:t>
            </w:r>
            <w:proofErr w:type="spellEnd"/>
            <w:r w:rsidRPr="000A4EE6">
              <w:rPr>
                <w:rFonts w:eastAsiaTheme="minorHAnsi"/>
                <w:sz w:val="22"/>
                <w:szCs w:val="22"/>
                <w:lang w:eastAsia="en-US"/>
              </w:rPr>
              <w:t>]</w:t>
            </w:r>
          </w:p>
        </w:tc>
      </w:tr>
      <w:tr w:rsidR="000A4EE6" w:rsidRPr="000A4EE6" w14:paraId="543D22B9"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FE409CA"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1</w:t>
            </w:r>
          </w:p>
        </w:tc>
        <w:tc>
          <w:tcPr>
            <w:tcW w:w="22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583E89" w14:textId="77777777" w:rsidR="000A4EE6" w:rsidRPr="000A4EE6" w:rsidRDefault="000A4EE6" w:rsidP="000A4EE6">
            <w:pPr>
              <w:jc w:val="center"/>
              <w:rPr>
                <w:rFonts w:eastAsiaTheme="minorHAnsi"/>
                <w:sz w:val="22"/>
                <w:szCs w:val="22"/>
                <w:lang w:eastAsia="en-US"/>
              </w:rPr>
            </w:pPr>
            <w:r w:rsidRPr="000A4EE6">
              <w:rPr>
                <w:rFonts w:eastAsiaTheme="minorHAnsi"/>
                <w:color w:val="000000"/>
                <w:sz w:val="22"/>
                <w:szCs w:val="22"/>
                <w:lang w:eastAsia="en-US"/>
              </w:rPr>
              <w:t>KWK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3D16E"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Bolesław Śmiały</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6643A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4</w:t>
            </w:r>
          </w:p>
        </w:tc>
      </w:tr>
      <w:tr w:rsidR="000A4EE6" w:rsidRPr="000A4EE6" w14:paraId="147B5FF8"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869E5A1"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2</w:t>
            </w:r>
          </w:p>
        </w:tc>
        <w:tc>
          <w:tcPr>
            <w:tcW w:w="2268" w:type="dxa"/>
            <w:tcBorders>
              <w:top w:val="nil"/>
              <w:left w:val="nil"/>
              <w:bottom w:val="single" w:sz="8" w:space="0" w:color="auto"/>
              <w:right w:val="single" w:sz="8" w:space="0" w:color="auto"/>
            </w:tcBorders>
            <w:vAlign w:val="center"/>
            <w:hideMark/>
          </w:tcPr>
          <w:p w14:paraId="219B23D6"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BA941E"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Mysłowice-Wesoła</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BD138C3"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351D0057"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C1D596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c>
          <w:tcPr>
            <w:tcW w:w="2268" w:type="dxa"/>
            <w:tcBorders>
              <w:top w:val="nil"/>
              <w:left w:val="nil"/>
              <w:bottom w:val="single" w:sz="8" w:space="0" w:color="auto"/>
              <w:right w:val="single" w:sz="8" w:space="0" w:color="auto"/>
            </w:tcBorders>
            <w:vAlign w:val="center"/>
            <w:hideMark/>
          </w:tcPr>
          <w:p w14:paraId="6CFA9F2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B77400"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Sośnica</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9EA1B1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2</w:t>
            </w:r>
          </w:p>
        </w:tc>
      </w:tr>
      <w:tr w:rsidR="000A4EE6" w:rsidRPr="000A4EE6" w14:paraId="383B3E7B"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4A2E70B"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4</w:t>
            </w:r>
          </w:p>
        </w:tc>
        <w:tc>
          <w:tcPr>
            <w:tcW w:w="2268"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8657E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 Ruda</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62623"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Bielszowice</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C51C69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0F4F6A3D"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3D8C90D"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5</w:t>
            </w:r>
          </w:p>
        </w:tc>
        <w:tc>
          <w:tcPr>
            <w:tcW w:w="2268" w:type="dxa"/>
            <w:vMerge/>
            <w:tcBorders>
              <w:top w:val="nil"/>
              <w:left w:val="nil"/>
              <w:bottom w:val="single" w:sz="8" w:space="0" w:color="auto"/>
              <w:right w:val="single" w:sz="8" w:space="0" w:color="auto"/>
            </w:tcBorders>
            <w:vAlign w:val="center"/>
            <w:hideMark/>
          </w:tcPr>
          <w:p w14:paraId="3EA5E5CB" w14:textId="77777777" w:rsidR="000A4EE6" w:rsidRPr="000A4EE6" w:rsidRDefault="000A4EE6" w:rsidP="000A4EE6">
            <w:pPr>
              <w:jc w:val="cente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D7010"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Halemba</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A71156A"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2</w:t>
            </w:r>
          </w:p>
        </w:tc>
      </w:tr>
      <w:tr w:rsidR="000A4EE6" w:rsidRPr="000A4EE6" w14:paraId="70DEFA24"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4AB5AC2"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6</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5B1F2"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 Piast- Ziemowit</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87949"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Piast</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261E6C6"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4</w:t>
            </w:r>
          </w:p>
        </w:tc>
      </w:tr>
      <w:tr w:rsidR="000A4EE6" w:rsidRPr="000A4EE6" w14:paraId="6AB44C32"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52F2A78"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7</w:t>
            </w:r>
          </w:p>
        </w:tc>
        <w:tc>
          <w:tcPr>
            <w:tcW w:w="2268" w:type="dxa"/>
            <w:vMerge/>
            <w:tcBorders>
              <w:top w:val="nil"/>
              <w:left w:val="nil"/>
              <w:bottom w:val="single" w:sz="8" w:space="0" w:color="auto"/>
              <w:right w:val="single" w:sz="8" w:space="0" w:color="auto"/>
            </w:tcBorders>
            <w:vAlign w:val="center"/>
            <w:hideMark/>
          </w:tcPr>
          <w:p w14:paraId="6D7D0CF1" w14:textId="77777777" w:rsidR="000A4EE6" w:rsidRPr="000A4EE6" w:rsidRDefault="000A4EE6" w:rsidP="000A4EE6">
            <w:pPr>
              <w:jc w:val="cente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666119"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Ziemowit</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A7FD7B"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4</w:t>
            </w:r>
          </w:p>
        </w:tc>
      </w:tr>
      <w:tr w:rsidR="000A4EE6" w:rsidRPr="000A4EE6" w14:paraId="5E76181F"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1DC0563"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8</w:t>
            </w:r>
          </w:p>
        </w:tc>
        <w:tc>
          <w:tcPr>
            <w:tcW w:w="2268"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C77E09"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 ROW</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3AD54B"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Chwałowice</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C1576A8"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678F0A9C"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388384C"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9</w:t>
            </w:r>
          </w:p>
        </w:tc>
        <w:tc>
          <w:tcPr>
            <w:tcW w:w="2268" w:type="dxa"/>
            <w:vMerge/>
            <w:tcBorders>
              <w:top w:val="nil"/>
              <w:left w:val="nil"/>
              <w:bottom w:val="single" w:sz="8" w:space="0" w:color="auto"/>
              <w:right w:val="single" w:sz="8" w:space="0" w:color="auto"/>
            </w:tcBorders>
            <w:vAlign w:val="center"/>
            <w:hideMark/>
          </w:tcPr>
          <w:p w14:paraId="4BE4B00C" w14:textId="77777777" w:rsidR="000A4EE6" w:rsidRPr="000A4EE6" w:rsidRDefault="000A4EE6" w:rsidP="000A4EE6">
            <w:pPr>
              <w:jc w:val="cente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42A0B1"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Jankowice</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A1B6218"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2</w:t>
            </w:r>
          </w:p>
        </w:tc>
      </w:tr>
      <w:tr w:rsidR="000A4EE6" w:rsidRPr="000A4EE6" w14:paraId="361937B7"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596DEFB"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10</w:t>
            </w:r>
          </w:p>
        </w:tc>
        <w:tc>
          <w:tcPr>
            <w:tcW w:w="2268" w:type="dxa"/>
            <w:vMerge/>
            <w:tcBorders>
              <w:top w:val="nil"/>
              <w:left w:val="nil"/>
              <w:bottom w:val="single" w:sz="8" w:space="0" w:color="auto"/>
              <w:right w:val="single" w:sz="8" w:space="0" w:color="auto"/>
            </w:tcBorders>
            <w:vAlign w:val="center"/>
            <w:hideMark/>
          </w:tcPr>
          <w:p w14:paraId="37F53AFF" w14:textId="77777777" w:rsidR="000A4EE6" w:rsidRPr="000A4EE6" w:rsidRDefault="000A4EE6" w:rsidP="000A4EE6">
            <w:pPr>
              <w:jc w:val="cente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50D32"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Marcel</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F3818B8"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1EB50D71"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07B3E67"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11</w:t>
            </w:r>
          </w:p>
        </w:tc>
        <w:tc>
          <w:tcPr>
            <w:tcW w:w="2268" w:type="dxa"/>
            <w:vMerge/>
            <w:tcBorders>
              <w:top w:val="nil"/>
              <w:left w:val="nil"/>
              <w:bottom w:val="single" w:sz="8" w:space="0" w:color="auto"/>
              <w:right w:val="single" w:sz="8" w:space="0" w:color="auto"/>
            </w:tcBorders>
            <w:vAlign w:val="center"/>
            <w:hideMark/>
          </w:tcPr>
          <w:p w14:paraId="13159D82" w14:textId="77777777" w:rsidR="000A4EE6" w:rsidRPr="000A4EE6" w:rsidRDefault="000A4EE6" w:rsidP="000A4EE6">
            <w:pPr>
              <w:jc w:val="cente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483E86"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Rydułtowy</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19365CB"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2</w:t>
            </w:r>
          </w:p>
        </w:tc>
      </w:tr>
      <w:tr w:rsidR="000A4EE6" w:rsidRPr="000A4EE6" w14:paraId="21C41C57"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2D162B9"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12</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5C50F4C"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KWK Staszic-Wujek</w:t>
            </w: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E8CA61" w14:textId="54999B76"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Murcki-</w:t>
            </w:r>
            <w:r w:rsidR="0079378E">
              <w:rPr>
                <w:rFonts w:eastAsiaTheme="minorHAnsi"/>
                <w:sz w:val="22"/>
                <w:szCs w:val="22"/>
                <w:lang w:eastAsia="en-US"/>
              </w:rPr>
              <w:t xml:space="preserve"> </w:t>
            </w:r>
            <w:r w:rsidRPr="000A4EE6">
              <w:rPr>
                <w:rFonts w:eastAsiaTheme="minorHAnsi"/>
                <w:sz w:val="22"/>
                <w:szCs w:val="22"/>
                <w:lang w:eastAsia="en-US"/>
              </w:rPr>
              <w:t>Staszic </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4A890B5"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00732500" w14:textId="77777777" w:rsidTr="004D40FB">
        <w:trPr>
          <w:trHeight w:val="402"/>
          <w:jc w:val="center"/>
        </w:trPr>
        <w:tc>
          <w:tcPr>
            <w:tcW w:w="8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B7FEC00"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13</w:t>
            </w:r>
          </w:p>
        </w:tc>
        <w:tc>
          <w:tcPr>
            <w:tcW w:w="2268" w:type="dxa"/>
            <w:vMerge/>
            <w:tcBorders>
              <w:top w:val="nil"/>
              <w:left w:val="nil"/>
              <w:bottom w:val="single" w:sz="8" w:space="0" w:color="auto"/>
              <w:right w:val="single" w:sz="8" w:space="0" w:color="auto"/>
            </w:tcBorders>
            <w:vAlign w:val="center"/>
            <w:hideMark/>
          </w:tcPr>
          <w:p w14:paraId="758DB741" w14:textId="77777777" w:rsidR="000A4EE6" w:rsidRPr="000A4EE6" w:rsidRDefault="000A4EE6" w:rsidP="000A4EE6">
            <w:pP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BC312C" w14:textId="77777777" w:rsidR="000A4EE6" w:rsidRPr="000A4EE6" w:rsidRDefault="000A4EE6" w:rsidP="000A4EE6">
            <w:pPr>
              <w:rPr>
                <w:rFonts w:eastAsiaTheme="minorHAnsi"/>
                <w:sz w:val="22"/>
                <w:szCs w:val="22"/>
                <w:lang w:eastAsia="en-US"/>
              </w:rPr>
            </w:pPr>
            <w:r w:rsidRPr="000A4EE6">
              <w:rPr>
                <w:rFonts w:eastAsiaTheme="minorHAnsi"/>
                <w:sz w:val="22"/>
                <w:szCs w:val="22"/>
                <w:lang w:eastAsia="en-US"/>
              </w:rPr>
              <w:t>Ruch Wujek</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B748DD" w14:textId="77777777" w:rsidR="000A4EE6" w:rsidRPr="000A4EE6" w:rsidRDefault="000A4EE6" w:rsidP="000A4EE6">
            <w:pPr>
              <w:jc w:val="center"/>
              <w:rPr>
                <w:rFonts w:eastAsiaTheme="minorHAnsi"/>
                <w:sz w:val="22"/>
                <w:szCs w:val="22"/>
                <w:lang w:eastAsia="en-US"/>
              </w:rPr>
            </w:pPr>
            <w:r w:rsidRPr="000A4EE6">
              <w:rPr>
                <w:rFonts w:eastAsiaTheme="minorHAnsi"/>
                <w:sz w:val="22"/>
                <w:szCs w:val="22"/>
                <w:lang w:eastAsia="en-US"/>
              </w:rPr>
              <w:t>3</w:t>
            </w:r>
          </w:p>
        </w:tc>
      </w:tr>
      <w:tr w:rsidR="000A4EE6" w:rsidRPr="000A4EE6" w14:paraId="14CCE406" w14:textId="77777777" w:rsidTr="004D40FB">
        <w:trPr>
          <w:trHeight w:val="402"/>
          <w:jc w:val="center"/>
        </w:trPr>
        <w:tc>
          <w:tcPr>
            <w:tcW w:w="310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C5F14E4" w14:textId="77777777" w:rsidR="000A4EE6" w:rsidRPr="000A4EE6" w:rsidRDefault="000A4EE6" w:rsidP="000A4EE6">
            <w:pPr>
              <w:rPr>
                <w:rFonts w:eastAsiaTheme="minorHAnsi"/>
                <w:sz w:val="22"/>
                <w:szCs w:val="22"/>
                <w:lang w:eastAsia="en-US"/>
              </w:rPr>
            </w:pPr>
          </w:p>
        </w:tc>
        <w:tc>
          <w:tcPr>
            <w:tcW w:w="283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6B148E5" w14:textId="77777777" w:rsidR="000A4EE6" w:rsidRPr="000A4EE6" w:rsidRDefault="000A4EE6" w:rsidP="000A4EE6">
            <w:pPr>
              <w:rPr>
                <w:rFonts w:eastAsiaTheme="minorHAnsi"/>
                <w:sz w:val="22"/>
                <w:szCs w:val="22"/>
                <w:lang w:eastAsia="en-US"/>
              </w:rPr>
            </w:pPr>
            <w:r w:rsidRPr="000A4EE6">
              <w:rPr>
                <w:rFonts w:eastAsiaTheme="minorHAnsi"/>
                <w:b/>
                <w:bCs/>
                <w:sz w:val="22"/>
                <w:szCs w:val="22"/>
                <w:lang w:eastAsia="en-US"/>
              </w:rPr>
              <w:t xml:space="preserve">Suma:                            </w:t>
            </w:r>
          </w:p>
        </w:tc>
        <w:tc>
          <w:tcPr>
            <w:tcW w:w="163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A4644DF" w14:textId="77777777" w:rsidR="000A4EE6" w:rsidRPr="000A4EE6" w:rsidRDefault="000A4EE6" w:rsidP="000A4EE6">
            <w:pPr>
              <w:jc w:val="center"/>
              <w:rPr>
                <w:rFonts w:eastAsiaTheme="minorHAnsi"/>
                <w:b/>
                <w:bCs/>
                <w:sz w:val="22"/>
                <w:szCs w:val="22"/>
                <w:lang w:eastAsia="en-US"/>
              </w:rPr>
            </w:pPr>
            <w:r w:rsidRPr="000A4EE6">
              <w:rPr>
                <w:rFonts w:eastAsiaTheme="minorHAnsi"/>
                <w:b/>
                <w:bCs/>
                <w:sz w:val="22"/>
                <w:szCs w:val="22"/>
                <w:lang w:eastAsia="en-US"/>
              </w:rPr>
              <w:t>38</w:t>
            </w:r>
          </w:p>
        </w:tc>
      </w:tr>
    </w:tbl>
    <w:p w14:paraId="444ED30A" w14:textId="77777777" w:rsidR="00363954" w:rsidRDefault="00363954" w:rsidP="00363954">
      <w:pPr>
        <w:pStyle w:val="Akapitzlist"/>
        <w:rPr>
          <w:rFonts w:eastAsiaTheme="minorHAnsi"/>
          <w:b/>
          <w:bCs/>
        </w:rPr>
      </w:pPr>
    </w:p>
    <w:p w14:paraId="62E3C2C1" w14:textId="77777777" w:rsidR="000A4EE6" w:rsidRPr="000A4EE6" w:rsidRDefault="000A4EE6" w:rsidP="000A4EE6">
      <w:pPr>
        <w:spacing w:after="160"/>
        <w:jc w:val="both"/>
        <w:rPr>
          <w:rFonts w:eastAsiaTheme="minorHAnsi"/>
          <w:bCs/>
          <w:iCs/>
          <w:sz w:val="22"/>
          <w:szCs w:val="22"/>
          <w:lang w:eastAsia="en-US"/>
        </w:rPr>
      </w:pPr>
      <w:r w:rsidRPr="000A4EE6">
        <w:rPr>
          <w:rFonts w:eastAsiaTheme="minorHAnsi"/>
          <w:bCs/>
          <w:iCs/>
          <w:sz w:val="22"/>
          <w:szCs w:val="22"/>
          <w:lang w:eastAsia="en-US"/>
        </w:rPr>
        <w:t>Adresy poszczególnych Oddziałów PGG S.A. dostępne są na stronie internetowej www.pgg.pl .</w:t>
      </w:r>
    </w:p>
    <w:p w14:paraId="56B3481E" w14:textId="77777777" w:rsidR="000A4EE6" w:rsidRPr="000A4EE6" w:rsidRDefault="000A4EE6" w:rsidP="000A4EE6">
      <w:pPr>
        <w:widowControl w:val="0"/>
        <w:adjustRightInd w:val="0"/>
        <w:contextualSpacing/>
        <w:jc w:val="both"/>
        <w:textAlignment w:val="baseline"/>
        <w:rPr>
          <w:b/>
          <w:sz w:val="22"/>
          <w:szCs w:val="22"/>
          <w:u w:val="single"/>
        </w:rPr>
      </w:pPr>
      <w:r w:rsidRPr="000A4EE6">
        <w:rPr>
          <w:b/>
          <w:sz w:val="22"/>
          <w:szCs w:val="22"/>
          <w:u w:val="single"/>
        </w:rPr>
        <w:t>UWAGA:</w:t>
      </w:r>
    </w:p>
    <w:p w14:paraId="36E29738" w14:textId="77777777" w:rsidR="000A4EE6" w:rsidRPr="00C369DA" w:rsidRDefault="000A4EE6" w:rsidP="000A4EE6">
      <w:pPr>
        <w:widowControl w:val="0"/>
        <w:adjustRightInd w:val="0"/>
        <w:contextualSpacing/>
        <w:jc w:val="both"/>
        <w:textAlignment w:val="baseline"/>
        <w:rPr>
          <w:bCs/>
          <w:sz w:val="24"/>
          <w:szCs w:val="24"/>
        </w:rPr>
      </w:pPr>
      <w:r w:rsidRPr="00C369DA">
        <w:rPr>
          <w:bCs/>
          <w:sz w:val="24"/>
          <w:szCs w:val="24"/>
        </w:rPr>
        <w:t>W przypadku reorganizacji zakładu górniczego lub jego części Zamawiający zastrzega sobie prawo wykluczenia z zakresu przedmiotu zamówienia tego zakładu górniczego (lub jego części), którego reorganizacja dotyczy. W takim przypadku ilość kabin zostanie zmniejszona zgodnie z powyższą tabelą, adekwatnie do kopalni/ruchu kopalni. Zamawiający poinformuje o wprowadzeniu zmian reorganizacyjnych  Wykonawcę w terminie do 7 dni od ich wprowadzenia. Wykonawca akceptuje, na etapie postępowania przetargowego, możliwość wprowadzanie zmian reorganizacyjnych.</w:t>
      </w:r>
    </w:p>
    <w:p w14:paraId="2ED8D80E" w14:textId="77777777" w:rsidR="000A4EE6" w:rsidRPr="00363954" w:rsidRDefault="000A4EE6" w:rsidP="00363954">
      <w:pPr>
        <w:pStyle w:val="Akapitzlist"/>
        <w:rPr>
          <w:rFonts w:eastAsiaTheme="minorHAnsi"/>
          <w:b/>
          <w:bCs/>
        </w:rPr>
      </w:pPr>
    </w:p>
    <w:p w14:paraId="3B2D1FEF" w14:textId="452ED105" w:rsidR="00602FAA" w:rsidRPr="00A96B0E" w:rsidRDefault="00602FAA" w:rsidP="00317D1C">
      <w:pPr>
        <w:pStyle w:val="Akapitzlist"/>
        <w:numPr>
          <w:ilvl w:val="0"/>
          <w:numId w:val="32"/>
        </w:numPr>
        <w:jc w:val="both"/>
        <w:rPr>
          <w:rFonts w:eastAsiaTheme="minorHAnsi"/>
          <w:b/>
          <w:bCs/>
        </w:rPr>
      </w:pPr>
      <w:r w:rsidRPr="00A96B0E">
        <w:rPr>
          <w:rFonts w:eastAsiaTheme="minorHAnsi"/>
          <w:b/>
          <w:bCs/>
        </w:rPr>
        <w:t>Termin realizacji zamówienia:</w:t>
      </w:r>
      <w:bookmarkEnd w:id="93"/>
    </w:p>
    <w:p w14:paraId="4D2ED7C9" w14:textId="77777777" w:rsidR="00602FAA" w:rsidRPr="00C369DA" w:rsidRDefault="00602FAA" w:rsidP="00A96B0E">
      <w:pPr>
        <w:pStyle w:val="Akapitzlist"/>
        <w:jc w:val="both"/>
        <w:rPr>
          <w:rFonts w:eastAsiaTheme="minorHAnsi"/>
        </w:rPr>
      </w:pPr>
      <w:r w:rsidRPr="00C369DA">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rsidP="00317D1C">
      <w:pPr>
        <w:pStyle w:val="Akapitzlist"/>
        <w:numPr>
          <w:ilvl w:val="0"/>
          <w:numId w:val="32"/>
        </w:numPr>
        <w:jc w:val="both"/>
        <w:rPr>
          <w:b/>
          <w:bCs/>
        </w:rPr>
      </w:pPr>
      <w:r>
        <w:rPr>
          <w:b/>
          <w:bCs/>
        </w:rPr>
        <w:t xml:space="preserve">Wymagania </w:t>
      </w:r>
      <w:r w:rsidR="00602FAA" w:rsidRPr="00A96B0E">
        <w:rPr>
          <w:b/>
          <w:bCs/>
        </w:rPr>
        <w:t>prawne:</w:t>
      </w:r>
      <w:bookmarkEnd w:id="95"/>
    </w:p>
    <w:p w14:paraId="0954847F" w14:textId="77777777" w:rsidR="008C0106" w:rsidRPr="00C369DA" w:rsidRDefault="008C0106" w:rsidP="008C0106">
      <w:pPr>
        <w:pStyle w:val="Akapitzlist"/>
        <w:tabs>
          <w:tab w:val="left" w:pos="284"/>
          <w:tab w:val="left" w:pos="2662"/>
        </w:tabs>
        <w:suppressAutoHyphens/>
        <w:overflowPunct w:val="0"/>
        <w:autoSpaceDE w:val="0"/>
        <w:autoSpaceDN w:val="0"/>
        <w:adjustRightInd w:val="0"/>
        <w:jc w:val="both"/>
      </w:pPr>
      <w:r w:rsidRPr="00C369DA">
        <w:t>Przedmiot zamówienia powinien być realizowany zgodnie z obowiązującymi przepisami prawa, w szczególności:</w:t>
      </w:r>
    </w:p>
    <w:p w14:paraId="7883532D" w14:textId="611ADEA8" w:rsidR="00BE2645" w:rsidRPr="00C369DA" w:rsidRDefault="00BE2645" w:rsidP="00A96B0E">
      <w:pPr>
        <w:jc w:val="both"/>
        <w:rPr>
          <w:rFonts w:eastAsiaTheme="minorHAnsi"/>
          <w:sz w:val="24"/>
          <w:szCs w:val="24"/>
        </w:rPr>
      </w:pPr>
    </w:p>
    <w:p w14:paraId="65E9BF7E" w14:textId="77777777" w:rsidR="000A4EE6" w:rsidRPr="00C369DA" w:rsidRDefault="000A4EE6" w:rsidP="00987D97">
      <w:pPr>
        <w:numPr>
          <w:ilvl w:val="0"/>
          <w:numId w:val="67"/>
        </w:numPr>
        <w:ind w:left="567" w:hanging="283"/>
        <w:contextualSpacing/>
        <w:jc w:val="both"/>
        <w:rPr>
          <w:rFonts w:eastAsia="Calibri"/>
          <w:bCs/>
          <w:sz w:val="24"/>
          <w:szCs w:val="24"/>
          <w:lang w:eastAsia="en-US"/>
        </w:rPr>
      </w:pPr>
      <w:r w:rsidRPr="00C369DA">
        <w:rPr>
          <w:rFonts w:eastAsia="Calibri"/>
          <w:bCs/>
          <w:sz w:val="24"/>
          <w:szCs w:val="24"/>
          <w:lang w:eastAsia="en-US"/>
        </w:rPr>
        <w:lastRenderedPageBreak/>
        <w:t xml:space="preserve">237 ust. 1 i 2 Rozporządzenia Ministra Energii z dnia 23 listopada 2016 r. w sprawie szczegółowych wymagań dotyczących prowadzenia ruchu podziemnych zakładów górniczych (Dz.U. 2017, poz. 1118 z </w:t>
      </w:r>
      <w:proofErr w:type="spellStart"/>
      <w:r w:rsidRPr="00C369DA">
        <w:rPr>
          <w:rFonts w:eastAsia="Calibri"/>
          <w:bCs/>
          <w:sz w:val="24"/>
          <w:szCs w:val="24"/>
          <w:lang w:eastAsia="en-US"/>
        </w:rPr>
        <w:t>późn</w:t>
      </w:r>
      <w:proofErr w:type="spellEnd"/>
      <w:r w:rsidRPr="00C369DA">
        <w:rPr>
          <w:rFonts w:eastAsia="Calibri"/>
          <w:bCs/>
          <w:sz w:val="24"/>
          <w:szCs w:val="24"/>
          <w:lang w:eastAsia="en-US"/>
        </w:rPr>
        <w:t>. zm.):</w:t>
      </w:r>
    </w:p>
    <w:p w14:paraId="536426C7" w14:textId="77777777" w:rsidR="000A4EE6" w:rsidRPr="00C369DA" w:rsidRDefault="000A4EE6" w:rsidP="000A4EE6">
      <w:pPr>
        <w:ind w:left="1134" w:hanging="567"/>
        <w:contextualSpacing/>
        <w:jc w:val="both"/>
        <w:rPr>
          <w:rFonts w:eastAsia="Calibri"/>
          <w:bCs/>
          <w:i/>
          <w:iCs/>
          <w:sz w:val="24"/>
          <w:szCs w:val="24"/>
          <w:lang w:eastAsia="en-US"/>
        </w:rPr>
      </w:pPr>
      <w:r w:rsidRPr="00C369DA">
        <w:rPr>
          <w:rFonts w:eastAsia="Calibri"/>
          <w:bCs/>
          <w:i/>
          <w:iCs/>
          <w:sz w:val="24"/>
          <w:szCs w:val="24"/>
          <w:lang w:eastAsia="en-US"/>
        </w:rPr>
        <w:t xml:space="preserve">„§ 237. </w:t>
      </w:r>
    </w:p>
    <w:p w14:paraId="4430909C" w14:textId="77777777" w:rsidR="000A4EE6" w:rsidRPr="00C369DA" w:rsidRDefault="000A4EE6" w:rsidP="000A4EE6">
      <w:pPr>
        <w:ind w:left="851" w:hanging="284"/>
        <w:contextualSpacing/>
        <w:jc w:val="both"/>
        <w:rPr>
          <w:rFonts w:eastAsia="Calibri"/>
          <w:bCs/>
          <w:i/>
          <w:iCs/>
          <w:sz w:val="24"/>
          <w:szCs w:val="24"/>
          <w:lang w:eastAsia="en-US"/>
        </w:rPr>
      </w:pPr>
      <w:r w:rsidRPr="00C369DA">
        <w:rPr>
          <w:rFonts w:eastAsia="Calibri"/>
          <w:bCs/>
          <w:i/>
          <w:iCs/>
          <w:sz w:val="24"/>
          <w:szCs w:val="24"/>
          <w:lang w:eastAsia="en-US"/>
        </w:rPr>
        <w:t xml:space="preserve">1. W podziemnych wyrobiskach zakładów górniczych instaluje się urządzenia i pomieszczenia przystosowane do zaspokajania potrzeb higieniczno-sanitarnych. </w:t>
      </w:r>
    </w:p>
    <w:p w14:paraId="1628953B" w14:textId="77777777" w:rsidR="000A4EE6" w:rsidRPr="00C369DA" w:rsidRDefault="000A4EE6" w:rsidP="000A4EE6">
      <w:pPr>
        <w:ind w:left="709" w:hanging="142"/>
        <w:contextualSpacing/>
        <w:jc w:val="both"/>
        <w:rPr>
          <w:rFonts w:eastAsia="Calibri"/>
          <w:bCs/>
          <w:i/>
          <w:iCs/>
          <w:sz w:val="24"/>
          <w:szCs w:val="24"/>
          <w:lang w:eastAsia="en-US"/>
        </w:rPr>
      </w:pPr>
      <w:r w:rsidRPr="00C369DA">
        <w:rPr>
          <w:rFonts w:eastAsia="Calibri"/>
          <w:bCs/>
          <w:i/>
          <w:iCs/>
          <w:sz w:val="24"/>
          <w:szCs w:val="24"/>
          <w:lang w:eastAsia="en-US"/>
        </w:rPr>
        <w:t>2. O ilości i rozmieszczeniu pomieszczeń i urządzeń, o których mowa w ust. 1, decyduje kierownik ruchu zakładu górniczego”.</w:t>
      </w:r>
    </w:p>
    <w:p w14:paraId="2DF1A2C5" w14:textId="77777777" w:rsidR="000A4EE6" w:rsidRPr="00C369DA" w:rsidRDefault="000A4EE6" w:rsidP="00987D97">
      <w:pPr>
        <w:numPr>
          <w:ilvl w:val="0"/>
          <w:numId w:val="68"/>
        </w:numPr>
        <w:ind w:left="567" w:hanging="283"/>
        <w:contextualSpacing/>
        <w:jc w:val="both"/>
        <w:rPr>
          <w:rFonts w:eastAsia="Calibri"/>
          <w:bCs/>
          <w:sz w:val="24"/>
          <w:szCs w:val="24"/>
          <w:lang w:eastAsia="en-US"/>
        </w:rPr>
      </w:pPr>
      <w:r w:rsidRPr="00C369DA">
        <w:rPr>
          <w:rFonts w:eastAsia="Calibri"/>
          <w:bCs/>
          <w:sz w:val="24"/>
          <w:szCs w:val="24"/>
          <w:lang w:eastAsia="en-US"/>
        </w:rPr>
        <w:t xml:space="preserve">§ 28 Rozporządzenie Ministra Energii z dnia 23 listopada 2016 r. w sprawie szczegółowych wymagań dotyczących prowadzenia ruchu podziemnych zakładów górniczych z </w:t>
      </w:r>
      <w:proofErr w:type="spellStart"/>
      <w:r w:rsidRPr="00C369DA">
        <w:rPr>
          <w:rFonts w:eastAsia="Calibri"/>
          <w:bCs/>
          <w:sz w:val="24"/>
          <w:szCs w:val="24"/>
          <w:lang w:eastAsia="en-US"/>
        </w:rPr>
        <w:t>późn</w:t>
      </w:r>
      <w:proofErr w:type="spellEnd"/>
      <w:r w:rsidRPr="00C369DA">
        <w:rPr>
          <w:rFonts w:eastAsia="Calibri"/>
          <w:bCs/>
          <w:sz w:val="24"/>
          <w:szCs w:val="24"/>
          <w:lang w:eastAsia="en-US"/>
        </w:rPr>
        <w:t>. zm.:</w:t>
      </w:r>
    </w:p>
    <w:p w14:paraId="29FE2B19" w14:textId="77777777" w:rsidR="000A4EE6" w:rsidRPr="00C369DA" w:rsidRDefault="000A4EE6" w:rsidP="000A4EE6">
      <w:pPr>
        <w:ind w:left="567"/>
        <w:contextualSpacing/>
        <w:jc w:val="both"/>
        <w:rPr>
          <w:rFonts w:eastAsia="Calibri"/>
          <w:bCs/>
          <w:i/>
          <w:iCs/>
          <w:sz w:val="24"/>
          <w:szCs w:val="24"/>
        </w:rPr>
      </w:pPr>
      <w:r w:rsidRPr="00C369DA">
        <w:rPr>
          <w:rFonts w:eastAsia="Calibri"/>
          <w:bCs/>
          <w:i/>
          <w:iCs/>
          <w:sz w:val="24"/>
          <w:szCs w:val="24"/>
        </w:rPr>
        <w:t>W wyrobiskach górniczych stosuje się materiały, substancje chemiczne i ich mieszaniny oraz wyroby z  tworzyw sztucznych spełniające wymagania:</w:t>
      </w:r>
    </w:p>
    <w:p w14:paraId="16C81528" w14:textId="77777777" w:rsidR="000A4EE6" w:rsidRPr="00C369DA" w:rsidRDefault="000A4EE6" w:rsidP="000A4EE6">
      <w:pPr>
        <w:tabs>
          <w:tab w:val="left" w:pos="720"/>
        </w:tabs>
        <w:ind w:left="720"/>
        <w:contextualSpacing/>
        <w:jc w:val="both"/>
        <w:rPr>
          <w:rFonts w:eastAsia="Calibri"/>
          <w:bCs/>
          <w:i/>
          <w:iCs/>
          <w:sz w:val="24"/>
          <w:szCs w:val="24"/>
        </w:rPr>
      </w:pPr>
      <w:r w:rsidRPr="00C369DA">
        <w:rPr>
          <w:rFonts w:eastAsia="Calibri"/>
          <w:bCs/>
          <w:i/>
          <w:iCs/>
          <w:sz w:val="24"/>
          <w:szCs w:val="24"/>
        </w:rPr>
        <w:t>1) trudnopalności;</w:t>
      </w:r>
    </w:p>
    <w:p w14:paraId="14E0666B" w14:textId="77777777" w:rsidR="000A4EE6" w:rsidRPr="00C369DA" w:rsidRDefault="000A4EE6" w:rsidP="000A4EE6">
      <w:pPr>
        <w:ind w:left="720"/>
        <w:contextualSpacing/>
        <w:jc w:val="both"/>
        <w:rPr>
          <w:rFonts w:eastAsia="Calibri"/>
          <w:bCs/>
          <w:i/>
          <w:iCs/>
          <w:sz w:val="24"/>
          <w:szCs w:val="24"/>
        </w:rPr>
      </w:pPr>
      <w:r w:rsidRPr="00C369DA">
        <w:rPr>
          <w:rFonts w:eastAsia="Calibri"/>
          <w:bCs/>
          <w:i/>
          <w:iCs/>
          <w:sz w:val="24"/>
          <w:szCs w:val="24"/>
        </w:rPr>
        <w:t>2) antyelektrostatyczności;</w:t>
      </w:r>
    </w:p>
    <w:p w14:paraId="7FC5C3E6" w14:textId="77777777" w:rsidR="000A4EE6" w:rsidRPr="00C369DA" w:rsidRDefault="000A4EE6" w:rsidP="000A4EE6">
      <w:pPr>
        <w:ind w:left="720"/>
        <w:contextualSpacing/>
        <w:jc w:val="both"/>
        <w:rPr>
          <w:rFonts w:eastAsia="Calibri"/>
          <w:bCs/>
          <w:i/>
          <w:iCs/>
          <w:sz w:val="24"/>
          <w:szCs w:val="24"/>
        </w:rPr>
      </w:pPr>
      <w:r w:rsidRPr="00C369DA">
        <w:rPr>
          <w:rFonts w:eastAsia="Calibri"/>
          <w:bCs/>
          <w:i/>
          <w:iCs/>
          <w:sz w:val="24"/>
          <w:szCs w:val="24"/>
        </w:rPr>
        <w:t>3) nietoksyczności.</w:t>
      </w:r>
    </w:p>
    <w:p w14:paraId="5452F017" w14:textId="77777777" w:rsidR="00602FAA" w:rsidRPr="00C369DA" w:rsidRDefault="00602FAA" w:rsidP="00A96B0E">
      <w:pPr>
        <w:pStyle w:val="Akapitzlist"/>
        <w:jc w:val="both"/>
        <w:rPr>
          <w:i/>
        </w:rPr>
      </w:pPr>
      <w:r w:rsidRPr="00C369DA">
        <w:rPr>
          <w:b/>
          <w:i/>
          <w:u w:val="single"/>
        </w:rPr>
        <w:t>Uwaga:</w:t>
      </w:r>
      <w:r w:rsidRPr="00C369DA">
        <w:rPr>
          <w:i/>
        </w:rPr>
        <w:t xml:space="preserve"> W przypadku zmian aktów prawnych, związanych z realizacją niniejszego zamówienia, przedmiot zamówienia musi spełniać uwarunkowania prawne, obowiązujące w okresie jego realizacji.</w:t>
      </w:r>
    </w:p>
    <w:bookmarkEnd w:id="96"/>
    <w:p w14:paraId="0CD18C88" w14:textId="77777777" w:rsidR="00602FAA" w:rsidRPr="00C369DA" w:rsidRDefault="00602FAA" w:rsidP="00A96B0E">
      <w:pPr>
        <w:jc w:val="both"/>
        <w:rPr>
          <w:b/>
          <w:sz w:val="24"/>
          <w:szCs w:val="24"/>
          <w:lang w:val="cs-CZ"/>
        </w:rPr>
      </w:pPr>
    </w:p>
    <w:p w14:paraId="5E08FFA4" w14:textId="5BB76F75" w:rsidR="00602FAA" w:rsidRPr="00A96B0E" w:rsidRDefault="00602FAA" w:rsidP="00317D1C">
      <w:pPr>
        <w:pStyle w:val="Akapitzlist"/>
        <w:numPr>
          <w:ilvl w:val="0"/>
          <w:numId w:val="32"/>
        </w:numPr>
        <w:jc w:val="both"/>
        <w:rPr>
          <w:b/>
          <w:bCs/>
        </w:rPr>
      </w:pPr>
      <w:bookmarkStart w:id="97" w:name="_Toc67292094"/>
      <w:bookmarkStart w:id="98" w:name="_Hlk67824211"/>
      <w:r w:rsidRPr="00A96B0E">
        <w:rPr>
          <w:b/>
          <w:bCs/>
        </w:rPr>
        <w:t>Wizja lokalna</w:t>
      </w:r>
      <w:bookmarkStart w:id="99" w:name="_Hlk67824164"/>
      <w:bookmarkEnd w:id="97"/>
      <w:r w:rsidR="00112408">
        <w:rPr>
          <w:b/>
          <w:bCs/>
        </w:rPr>
        <w:t>:</w:t>
      </w:r>
    </w:p>
    <w:p w14:paraId="5AC8A3D9" w14:textId="77777777" w:rsidR="009042F8" w:rsidRPr="00704DDD" w:rsidRDefault="009042F8" w:rsidP="009042F8">
      <w:pPr>
        <w:pStyle w:val="Akapitzlist"/>
        <w:jc w:val="both"/>
      </w:pPr>
      <w:r w:rsidRPr="00704DDD">
        <w:t>Zamawiający umożliwia przed złożeniem oferty upoważnionym przedstawicielom Wykonawcy przeprowadzenie wizji lokalnej w celu zapoznania się z warunkami pracy w rejonie świadczenia usług.</w:t>
      </w:r>
    </w:p>
    <w:p w14:paraId="2C9B78A8" w14:textId="69C6CD5E" w:rsidR="00A87AC1" w:rsidRPr="00704DDD" w:rsidRDefault="009042F8" w:rsidP="00A87AC1">
      <w:pPr>
        <w:pStyle w:val="Akapitzlist"/>
        <w:jc w:val="both"/>
      </w:pPr>
      <w:r w:rsidRPr="00704DDD">
        <w:t>Termin i czas jej dokonania należy uzgodnić i potwierdzić z</w:t>
      </w:r>
      <w:r w:rsidR="00CB6AD8" w:rsidRPr="00704DDD">
        <w:t xml:space="preserve"> </w:t>
      </w:r>
      <w:r w:rsidR="00CC0F25" w:rsidRPr="00704DDD">
        <w:t>Biurem</w:t>
      </w:r>
      <w:r w:rsidRPr="00704DDD">
        <w:t xml:space="preserve"> BHP</w:t>
      </w:r>
      <w:r w:rsidR="00A87AC1" w:rsidRPr="00704DDD">
        <w:t xml:space="preserve"> </w:t>
      </w:r>
      <w:r w:rsidR="00CB6AD8" w:rsidRPr="00704DDD">
        <w:t>:</w:t>
      </w:r>
    </w:p>
    <w:p w14:paraId="1C5C53B4" w14:textId="1559F463" w:rsidR="00CB6AD8" w:rsidRPr="00704DDD" w:rsidRDefault="00CB6AD8" w:rsidP="00A87AC1">
      <w:pPr>
        <w:pStyle w:val="Akapitzlist"/>
        <w:jc w:val="both"/>
      </w:pPr>
      <w:r w:rsidRPr="00704DDD">
        <w:t>Tel. 32/757 22 53.</w:t>
      </w:r>
    </w:p>
    <w:p w14:paraId="68BB8950" w14:textId="77777777" w:rsidR="00A87AC1" w:rsidRPr="00A87AC1" w:rsidRDefault="00A87AC1" w:rsidP="00A87AC1">
      <w:pPr>
        <w:pStyle w:val="Akapitzlist"/>
        <w:jc w:val="both"/>
        <w:rPr>
          <w:highlight w:val="yellow"/>
        </w:rPr>
      </w:pPr>
    </w:p>
    <w:bookmarkEnd w:id="98"/>
    <w:p w14:paraId="427C0ACB" w14:textId="273BCEAC" w:rsidR="00602FAA" w:rsidRDefault="001F655F" w:rsidP="00317D1C">
      <w:pPr>
        <w:pStyle w:val="Akapitzlist"/>
        <w:numPr>
          <w:ilvl w:val="0"/>
          <w:numId w:val="32"/>
        </w:numPr>
        <w:jc w:val="both"/>
        <w:rPr>
          <w:b/>
          <w:bCs/>
        </w:rPr>
      </w:pPr>
      <w:r>
        <w:rPr>
          <w:b/>
          <w:bCs/>
        </w:rPr>
        <w:t>Opis przedmiotu zamówienia</w:t>
      </w:r>
      <w:r w:rsidR="00112408">
        <w:rPr>
          <w:b/>
          <w:bCs/>
        </w:rPr>
        <w:t>:</w:t>
      </w:r>
    </w:p>
    <w:p w14:paraId="6942D989" w14:textId="4272330F" w:rsidR="009042F8" w:rsidRPr="009042F8" w:rsidRDefault="009042F8" w:rsidP="009042F8">
      <w:pPr>
        <w:widowControl w:val="0"/>
        <w:adjustRightInd w:val="0"/>
        <w:ind w:left="709" w:hanging="709"/>
        <w:contextualSpacing/>
        <w:jc w:val="both"/>
        <w:textAlignment w:val="baseline"/>
        <w:rPr>
          <w:rFonts w:eastAsia="Calibri"/>
          <w:bCs/>
          <w:sz w:val="22"/>
          <w:szCs w:val="22"/>
          <w:lang w:eastAsia="en-US"/>
        </w:rPr>
      </w:pPr>
      <w:r w:rsidRPr="009042F8">
        <w:rPr>
          <w:b/>
          <w:bCs/>
          <w:sz w:val="22"/>
          <w:szCs w:val="22"/>
          <w:lang w:val="cs-CZ"/>
        </w:rPr>
        <w:t xml:space="preserve">            </w:t>
      </w:r>
    </w:p>
    <w:p w14:paraId="44A04179" w14:textId="77777777" w:rsidR="009042F8" w:rsidRPr="00C369DA" w:rsidRDefault="009042F8" w:rsidP="00420ABD">
      <w:pPr>
        <w:widowControl w:val="0"/>
        <w:adjustRightInd w:val="0"/>
        <w:contextualSpacing/>
        <w:jc w:val="both"/>
        <w:textAlignment w:val="baseline"/>
        <w:rPr>
          <w:rFonts w:eastAsia="Calibri"/>
          <w:b/>
          <w:sz w:val="24"/>
          <w:szCs w:val="24"/>
          <w:u w:val="single"/>
          <w:lang w:eastAsia="en-US"/>
        </w:rPr>
      </w:pPr>
      <w:r w:rsidRPr="00C369DA">
        <w:rPr>
          <w:rFonts w:eastAsia="Calibri"/>
          <w:b/>
          <w:sz w:val="24"/>
          <w:szCs w:val="24"/>
          <w:u w:val="single"/>
          <w:lang w:eastAsia="en-US"/>
        </w:rPr>
        <w:t xml:space="preserve">Zakres przedmiotu zamówienia obejmuje: </w:t>
      </w:r>
    </w:p>
    <w:p w14:paraId="52FC9D97" w14:textId="77777777" w:rsidR="009042F8" w:rsidRPr="00C369DA" w:rsidRDefault="009042F8" w:rsidP="00420ABD">
      <w:pPr>
        <w:widowControl w:val="0"/>
        <w:numPr>
          <w:ilvl w:val="0"/>
          <w:numId w:val="69"/>
        </w:numPr>
        <w:tabs>
          <w:tab w:val="left" w:pos="567"/>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Dostarczenie (na określony okres) i ustawienie toalet przenośnych (kabin sanitarnych) w miejscach uzgodnionych z Zamawiającym.</w:t>
      </w:r>
    </w:p>
    <w:p w14:paraId="40369381" w14:textId="77777777" w:rsidR="009042F8" w:rsidRPr="00C369DA" w:rsidRDefault="009042F8" w:rsidP="00420ABD">
      <w:pPr>
        <w:widowControl w:val="0"/>
        <w:numPr>
          <w:ilvl w:val="0"/>
          <w:numId w:val="69"/>
        </w:numPr>
        <w:tabs>
          <w:tab w:val="left" w:pos="851"/>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Zapewnienie serwisu toalet przenośnych polegającego na:</w:t>
      </w:r>
    </w:p>
    <w:p w14:paraId="08C59A0D"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wymianie zbiorników z fekaliami na czyste w sposób zapewniający ciągłość możliwości korzystania z kabiny,</w:t>
      </w:r>
    </w:p>
    <w:p w14:paraId="1FB3A490"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umyciu kabiny wewnątrz i na zewnątrz,</w:t>
      </w:r>
    </w:p>
    <w:p w14:paraId="49BCF8DC"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transporcie wymiennego zbiornika z fekaliami pod ziemią i wydanie go na powierzchnię – w uzgodnieniu z odpowiednimi służbami kopalni,</w:t>
      </w:r>
    </w:p>
    <w:p w14:paraId="71A3F3E0"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umyciu zbiornika na powierzchni,</w:t>
      </w:r>
    </w:p>
    <w:p w14:paraId="39CFBE0E"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uzupełnieniu środków higienicznych i bakteriobójczych,</w:t>
      </w:r>
    </w:p>
    <w:p w14:paraId="71BAE54B" w14:textId="77777777" w:rsidR="009042F8" w:rsidRPr="00C369DA" w:rsidRDefault="009042F8" w:rsidP="00420ABD">
      <w:pPr>
        <w:widowControl w:val="0"/>
        <w:numPr>
          <w:ilvl w:val="0"/>
          <w:numId w:val="7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wywozie nieczystości do oczyszczalni.</w:t>
      </w:r>
    </w:p>
    <w:p w14:paraId="29FB4FA8" w14:textId="77777777" w:rsidR="009042F8"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Naprawę ewentualnych uszkodzeń.</w:t>
      </w:r>
    </w:p>
    <w:p w14:paraId="53BA39BD" w14:textId="77777777" w:rsidR="00420ABD"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 xml:space="preserve">Usunięcie toalet przenośnych po zakończeniu okresu obowiązywania Umowy. </w:t>
      </w:r>
    </w:p>
    <w:p w14:paraId="2BD5CCD9" w14:textId="77777777" w:rsidR="00420ABD"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Toalety powinny być wyposażone w :</w:t>
      </w:r>
    </w:p>
    <w:p w14:paraId="188ED6C2" w14:textId="77777777" w:rsidR="00420ABD" w:rsidRPr="00C369DA" w:rsidRDefault="00420ABD" w:rsidP="00420ABD">
      <w:pPr>
        <w:widowControl w:val="0"/>
        <w:numPr>
          <w:ilvl w:val="0"/>
          <w:numId w:val="9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szczelny zamknięty zbiornik na fekalia z deską sedesową,</w:t>
      </w:r>
    </w:p>
    <w:p w14:paraId="3AD1976F" w14:textId="77777777" w:rsidR="00420ABD" w:rsidRPr="00C369DA" w:rsidRDefault="00420ABD" w:rsidP="00420ABD">
      <w:pPr>
        <w:widowControl w:val="0"/>
        <w:numPr>
          <w:ilvl w:val="0"/>
          <w:numId w:val="9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wieszak na papier toaletowy,</w:t>
      </w:r>
    </w:p>
    <w:p w14:paraId="15AB57B1" w14:textId="77777777" w:rsidR="00420ABD" w:rsidRPr="00C369DA" w:rsidRDefault="00420ABD" w:rsidP="00420ABD">
      <w:pPr>
        <w:widowControl w:val="0"/>
        <w:numPr>
          <w:ilvl w:val="0"/>
          <w:numId w:val="9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podłogę przeciwpoślizgową,</w:t>
      </w:r>
    </w:p>
    <w:p w14:paraId="694FD706" w14:textId="77777777" w:rsidR="00420ABD" w:rsidRPr="00C369DA" w:rsidRDefault="00420ABD" w:rsidP="00420ABD">
      <w:pPr>
        <w:widowControl w:val="0"/>
        <w:numPr>
          <w:ilvl w:val="0"/>
          <w:numId w:val="9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t>zamek wewnętrzny,</w:t>
      </w:r>
    </w:p>
    <w:p w14:paraId="2C2054E4" w14:textId="766E2F48" w:rsidR="00420ABD" w:rsidRPr="00C369DA" w:rsidRDefault="00420ABD" w:rsidP="00420ABD">
      <w:pPr>
        <w:widowControl w:val="0"/>
        <w:numPr>
          <w:ilvl w:val="0"/>
          <w:numId w:val="90"/>
        </w:numPr>
        <w:adjustRightInd w:val="0"/>
        <w:spacing w:after="160" w:line="259" w:lineRule="auto"/>
        <w:ind w:left="1134" w:hanging="425"/>
        <w:contextualSpacing/>
        <w:jc w:val="both"/>
        <w:textAlignment w:val="baseline"/>
        <w:rPr>
          <w:rFonts w:eastAsia="Calibri"/>
          <w:bCs/>
          <w:sz w:val="24"/>
          <w:szCs w:val="24"/>
          <w:lang w:eastAsia="en-US"/>
        </w:rPr>
      </w:pPr>
      <w:r w:rsidRPr="00C369DA">
        <w:rPr>
          <w:rFonts w:eastAsia="Calibri"/>
          <w:bCs/>
          <w:sz w:val="24"/>
          <w:szCs w:val="24"/>
          <w:lang w:eastAsia="en-US"/>
        </w:rPr>
        <w:lastRenderedPageBreak/>
        <w:t>dozownik wraz z płynem do dezynfekcji dłoni.</w:t>
      </w:r>
    </w:p>
    <w:p w14:paraId="37135DF0" w14:textId="77777777" w:rsidR="00420ABD"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 xml:space="preserve">Toalety powinny spełniać wymogi do stosowania w podziemnych wyrobiskach zakładów górniczych wydobywających węgiel kamienny w zakresie trudnopalności, antyelektrostatyczności i nietoksyczności – posiadać dokument w tym zakresie. </w:t>
      </w:r>
    </w:p>
    <w:p w14:paraId="50258B45" w14:textId="77777777" w:rsidR="00420ABD"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Środki czystości, płyny dezynfekcyjne i sprzęt niezbędny do serwisowania kabin zabezpiecza Wykonawca we własnym zakresie i na własny koszt.</w:t>
      </w:r>
    </w:p>
    <w:p w14:paraId="405E43E7" w14:textId="77777777" w:rsidR="00420ABD"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 xml:space="preserve">Do odkażania </w:t>
      </w:r>
      <w:r w:rsidR="00A371B5" w:rsidRPr="00C369DA">
        <w:rPr>
          <w:rFonts w:eastAsia="Calibri"/>
          <w:bCs/>
          <w:sz w:val="24"/>
          <w:szCs w:val="24"/>
          <w:lang w:eastAsia="en-US"/>
        </w:rPr>
        <w:t xml:space="preserve">i dezynfekcji </w:t>
      </w:r>
      <w:r w:rsidRPr="00C369DA">
        <w:rPr>
          <w:rFonts w:eastAsia="Calibri"/>
          <w:bCs/>
          <w:sz w:val="24"/>
          <w:szCs w:val="24"/>
          <w:lang w:eastAsia="en-US"/>
        </w:rPr>
        <w:t xml:space="preserve">zbiornika oraz toalet Wykonawca musi posiadać preparaty zgodne z atestem Ministerstwa Zdrowia i Opieki Społecznej lub Państwowego Zakładu Higieny. </w:t>
      </w:r>
    </w:p>
    <w:p w14:paraId="248F9E89" w14:textId="5136DA37" w:rsidR="009042F8" w:rsidRPr="00C369DA" w:rsidRDefault="009042F8" w:rsidP="00420ABD">
      <w:pPr>
        <w:widowControl w:val="0"/>
        <w:numPr>
          <w:ilvl w:val="0"/>
          <w:numId w:val="69"/>
        </w:numPr>
        <w:tabs>
          <w:tab w:val="left" w:pos="993"/>
        </w:tabs>
        <w:adjustRightInd w:val="0"/>
        <w:spacing w:after="160" w:line="259" w:lineRule="auto"/>
        <w:ind w:left="567" w:hanging="567"/>
        <w:contextualSpacing/>
        <w:jc w:val="both"/>
        <w:textAlignment w:val="baseline"/>
        <w:rPr>
          <w:rFonts w:eastAsia="Calibri"/>
          <w:bCs/>
          <w:sz w:val="24"/>
          <w:szCs w:val="24"/>
          <w:lang w:eastAsia="en-US"/>
        </w:rPr>
      </w:pPr>
      <w:r w:rsidRPr="00C369DA">
        <w:rPr>
          <w:rFonts w:eastAsia="Calibri"/>
          <w:bCs/>
          <w:sz w:val="24"/>
          <w:szCs w:val="24"/>
          <w:lang w:eastAsia="en-US"/>
        </w:rPr>
        <w:t>W przypadku niesprawności technicznej toalety Zamawiający poinformuje o tym Wykonawcę. Wykonawca zobowiązany jest do usunięcia niesprawności lub wymiany na inną sprawną kabinę w okresie ustalonym z Zamawiającym.</w:t>
      </w:r>
    </w:p>
    <w:p w14:paraId="02AEE13D" w14:textId="6E28B89C" w:rsidR="009042F8" w:rsidRPr="00C369DA" w:rsidRDefault="00F906C6" w:rsidP="009042F8">
      <w:pPr>
        <w:jc w:val="both"/>
        <w:rPr>
          <w:b/>
          <w:bCs/>
          <w:sz w:val="24"/>
          <w:szCs w:val="24"/>
        </w:rPr>
      </w:pPr>
      <w:r w:rsidRPr="00C369DA">
        <w:rPr>
          <w:b/>
          <w:bCs/>
          <w:sz w:val="24"/>
          <w:szCs w:val="24"/>
        </w:rPr>
        <w:t xml:space="preserve"> </w:t>
      </w:r>
    </w:p>
    <w:p w14:paraId="30A9FB66" w14:textId="078CA577" w:rsidR="00F906C6" w:rsidRPr="00C369DA" w:rsidRDefault="00F906C6" w:rsidP="00F906C6">
      <w:pPr>
        <w:ind w:firstLine="709"/>
        <w:jc w:val="both"/>
        <w:rPr>
          <w:b/>
          <w:bCs/>
          <w:sz w:val="24"/>
          <w:szCs w:val="24"/>
          <w:u w:val="single"/>
        </w:rPr>
      </w:pPr>
      <w:r w:rsidRPr="00C369DA">
        <w:rPr>
          <w:b/>
          <w:bCs/>
          <w:sz w:val="24"/>
          <w:szCs w:val="24"/>
          <w:u w:val="single"/>
        </w:rPr>
        <w:t>Parametry techniczne toalety:</w:t>
      </w:r>
    </w:p>
    <w:p w14:paraId="6568B683" w14:textId="77777777" w:rsidR="00F906C6" w:rsidRPr="00C369DA" w:rsidRDefault="00F906C6" w:rsidP="00F906C6">
      <w:pPr>
        <w:ind w:firstLine="709"/>
        <w:jc w:val="both"/>
        <w:rPr>
          <w:b/>
          <w:bCs/>
          <w:sz w:val="24"/>
          <w:szCs w:val="24"/>
          <w:u w:val="single"/>
        </w:rPr>
      </w:pPr>
    </w:p>
    <w:p w14:paraId="6BF37F14" w14:textId="77777777" w:rsidR="00F906C6" w:rsidRPr="00C369DA" w:rsidRDefault="00F906C6" w:rsidP="00F906C6">
      <w:pPr>
        <w:ind w:firstLine="993"/>
        <w:jc w:val="both"/>
        <w:rPr>
          <w:sz w:val="24"/>
          <w:szCs w:val="24"/>
        </w:rPr>
      </w:pPr>
      <w:r w:rsidRPr="00C369DA">
        <w:rPr>
          <w:b/>
          <w:bCs/>
          <w:sz w:val="24"/>
          <w:szCs w:val="24"/>
        </w:rPr>
        <w:t>•</w:t>
      </w:r>
      <w:r w:rsidRPr="00C369DA">
        <w:rPr>
          <w:b/>
          <w:bCs/>
          <w:sz w:val="24"/>
          <w:szCs w:val="24"/>
        </w:rPr>
        <w:tab/>
      </w:r>
      <w:r w:rsidRPr="00C369DA">
        <w:rPr>
          <w:sz w:val="24"/>
          <w:szCs w:val="24"/>
        </w:rPr>
        <w:t>wysokość:   od 2,20 do 2,4 m,</w:t>
      </w:r>
    </w:p>
    <w:p w14:paraId="775F17FA" w14:textId="77777777" w:rsidR="00F906C6" w:rsidRPr="00C369DA" w:rsidRDefault="00F906C6" w:rsidP="00F906C6">
      <w:pPr>
        <w:ind w:firstLine="993"/>
        <w:jc w:val="both"/>
        <w:rPr>
          <w:sz w:val="24"/>
          <w:szCs w:val="24"/>
        </w:rPr>
      </w:pPr>
      <w:r w:rsidRPr="00C369DA">
        <w:rPr>
          <w:sz w:val="24"/>
          <w:szCs w:val="24"/>
        </w:rPr>
        <w:t>•</w:t>
      </w:r>
      <w:r w:rsidRPr="00C369DA">
        <w:rPr>
          <w:sz w:val="24"/>
          <w:szCs w:val="24"/>
        </w:rPr>
        <w:tab/>
        <w:t>szerokość:    od 1,10 do 1,25 m,</w:t>
      </w:r>
    </w:p>
    <w:p w14:paraId="1627B973" w14:textId="77777777" w:rsidR="00F906C6" w:rsidRPr="00C369DA" w:rsidRDefault="00F906C6" w:rsidP="00F906C6">
      <w:pPr>
        <w:ind w:firstLine="993"/>
        <w:jc w:val="both"/>
        <w:rPr>
          <w:sz w:val="24"/>
          <w:szCs w:val="24"/>
        </w:rPr>
      </w:pPr>
      <w:r w:rsidRPr="00C369DA">
        <w:rPr>
          <w:sz w:val="24"/>
          <w:szCs w:val="24"/>
        </w:rPr>
        <w:t>•</w:t>
      </w:r>
      <w:r w:rsidRPr="00C369DA">
        <w:rPr>
          <w:sz w:val="24"/>
          <w:szCs w:val="24"/>
        </w:rPr>
        <w:tab/>
        <w:t>głębokość:    od 1,10 do 1,25 m,</w:t>
      </w:r>
    </w:p>
    <w:p w14:paraId="0D022C59" w14:textId="77777777" w:rsidR="00F906C6" w:rsidRPr="00C369DA" w:rsidRDefault="00F906C6" w:rsidP="00F906C6">
      <w:pPr>
        <w:ind w:firstLine="993"/>
        <w:jc w:val="both"/>
        <w:rPr>
          <w:sz w:val="24"/>
          <w:szCs w:val="24"/>
        </w:rPr>
      </w:pPr>
      <w:r w:rsidRPr="00C369DA">
        <w:rPr>
          <w:sz w:val="24"/>
          <w:szCs w:val="24"/>
        </w:rPr>
        <w:t>•</w:t>
      </w:r>
      <w:r w:rsidRPr="00C369DA">
        <w:rPr>
          <w:sz w:val="24"/>
          <w:szCs w:val="24"/>
        </w:rPr>
        <w:tab/>
        <w:t>waga: do 90 kg (bez pojemnika),</w:t>
      </w:r>
    </w:p>
    <w:p w14:paraId="276C1552" w14:textId="77777777" w:rsidR="00F906C6" w:rsidRPr="00C369DA" w:rsidRDefault="00F906C6" w:rsidP="00F906C6">
      <w:pPr>
        <w:ind w:firstLine="993"/>
        <w:jc w:val="both"/>
        <w:rPr>
          <w:sz w:val="24"/>
          <w:szCs w:val="24"/>
        </w:rPr>
      </w:pPr>
      <w:r w:rsidRPr="00C369DA">
        <w:rPr>
          <w:sz w:val="24"/>
          <w:szCs w:val="24"/>
        </w:rPr>
        <w:t>•</w:t>
      </w:r>
      <w:r w:rsidRPr="00C369DA">
        <w:rPr>
          <w:sz w:val="24"/>
          <w:szCs w:val="24"/>
        </w:rPr>
        <w:tab/>
        <w:t xml:space="preserve">dozownik na płyn dezynfekujący do rąk o pojemności min. 500ml </w:t>
      </w:r>
    </w:p>
    <w:p w14:paraId="6854B8B4" w14:textId="787AAD19" w:rsidR="00F906C6" w:rsidRPr="00C369DA" w:rsidRDefault="00F906C6" w:rsidP="00F906C6">
      <w:pPr>
        <w:ind w:firstLine="993"/>
        <w:jc w:val="both"/>
        <w:rPr>
          <w:sz w:val="24"/>
          <w:szCs w:val="24"/>
        </w:rPr>
      </w:pPr>
      <w:r w:rsidRPr="00C369DA">
        <w:rPr>
          <w:sz w:val="24"/>
          <w:szCs w:val="24"/>
        </w:rPr>
        <w:t>•</w:t>
      </w:r>
      <w:r w:rsidRPr="00C369DA">
        <w:rPr>
          <w:sz w:val="24"/>
          <w:szCs w:val="24"/>
        </w:rPr>
        <w:tab/>
        <w:t>Pojemność zbiornika na fekalia: od 100 L.</w:t>
      </w:r>
    </w:p>
    <w:p w14:paraId="1DEE9218" w14:textId="77777777" w:rsidR="00F906C6" w:rsidRPr="00C369DA" w:rsidRDefault="00F906C6" w:rsidP="00F906C6">
      <w:pPr>
        <w:ind w:firstLine="993"/>
        <w:jc w:val="both"/>
        <w:rPr>
          <w:sz w:val="24"/>
          <w:szCs w:val="24"/>
        </w:rPr>
      </w:pPr>
    </w:p>
    <w:p w14:paraId="0A03A3C6" w14:textId="021BC660" w:rsidR="009042F8" w:rsidRPr="00C369DA" w:rsidRDefault="009042F8" w:rsidP="00704DD4">
      <w:pPr>
        <w:pStyle w:val="Akapitzlist"/>
        <w:numPr>
          <w:ilvl w:val="0"/>
          <w:numId w:val="32"/>
        </w:numPr>
        <w:jc w:val="both"/>
        <w:rPr>
          <w:b/>
          <w:bCs/>
          <w:u w:val="single"/>
        </w:rPr>
      </w:pPr>
      <w:bookmarkStart w:id="100" w:name="_Toc67292103"/>
      <w:bookmarkStart w:id="101" w:name="_Hlk67824256"/>
      <w:r w:rsidRPr="00C369DA">
        <w:rPr>
          <w:b/>
          <w:bCs/>
          <w:u w:val="single"/>
        </w:rPr>
        <w:t>Obowiązki Wykonawcy</w:t>
      </w:r>
      <w:bookmarkEnd w:id="100"/>
      <w:r w:rsidRPr="00C369DA">
        <w:rPr>
          <w:b/>
          <w:bCs/>
          <w:u w:val="single"/>
        </w:rPr>
        <w:t>:</w:t>
      </w:r>
    </w:p>
    <w:bookmarkEnd w:id="101"/>
    <w:p w14:paraId="2659FA81" w14:textId="77777777" w:rsidR="009042F8" w:rsidRPr="00C369DA" w:rsidRDefault="009042F8" w:rsidP="00987D97">
      <w:pPr>
        <w:numPr>
          <w:ilvl w:val="0"/>
          <w:numId w:val="73"/>
        </w:numPr>
        <w:autoSpaceDE w:val="0"/>
        <w:autoSpaceDN w:val="0"/>
        <w:adjustRightInd w:val="0"/>
        <w:spacing w:after="21" w:line="259" w:lineRule="auto"/>
        <w:rPr>
          <w:rFonts w:eastAsiaTheme="minorHAnsi"/>
          <w:sz w:val="24"/>
          <w:szCs w:val="24"/>
          <w:lang w:eastAsia="en-US"/>
        </w:rPr>
      </w:pPr>
      <w:r w:rsidRPr="00C369DA">
        <w:rPr>
          <w:rFonts w:eastAsiaTheme="minorHAnsi"/>
          <w:sz w:val="24"/>
          <w:szCs w:val="24"/>
          <w:lang w:eastAsia="en-US"/>
        </w:rPr>
        <w:t>Wykonanie usługi zgodnie ze szczegółowym zakresem przedmiotu zamówienia.</w:t>
      </w:r>
    </w:p>
    <w:p w14:paraId="64EBDF5B" w14:textId="77777777" w:rsidR="009042F8" w:rsidRPr="00C369DA" w:rsidRDefault="009042F8" w:rsidP="00987D97">
      <w:pPr>
        <w:numPr>
          <w:ilvl w:val="0"/>
          <w:numId w:val="73"/>
        </w:numPr>
        <w:autoSpaceDE w:val="0"/>
        <w:autoSpaceDN w:val="0"/>
        <w:adjustRightInd w:val="0"/>
        <w:spacing w:after="21" w:line="259" w:lineRule="auto"/>
        <w:rPr>
          <w:rFonts w:eastAsiaTheme="minorHAnsi"/>
          <w:sz w:val="24"/>
          <w:szCs w:val="24"/>
          <w:lang w:eastAsia="en-US"/>
        </w:rPr>
      </w:pPr>
      <w:r w:rsidRPr="00C369DA">
        <w:rPr>
          <w:rFonts w:eastAsia="Calibri"/>
          <w:bCs/>
          <w:sz w:val="24"/>
          <w:szCs w:val="24"/>
          <w:lang w:eastAsia="en-US"/>
        </w:rPr>
        <w:t xml:space="preserve">Posiadanie wystarczającej ilości sprawnego technicznie sprzętu do realizacji zamówienia. </w:t>
      </w:r>
    </w:p>
    <w:p w14:paraId="47E4A49D" w14:textId="347D2EC2" w:rsidR="009042F8" w:rsidRPr="00C369DA" w:rsidRDefault="009042F8" w:rsidP="00987D97">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Calibri"/>
          <w:bCs/>
          <w:sz w:val="24"/>
          <w:szCs w:val="24"/>
          <w:lang w:eastAsia="en-US"/>
        </w:rPr>
        <w:t>Posiadanie umowy zawart</w:t>
      </w:r>
      <w:r w:rsidR="00704DDD" w:rsidRPr="00C369DA">
        <w:rPr>
          <w:rFonts w:eastAsia="Calibri"/>
          <w:bCs/>
          <w:sz w:val="24"/>
          <w:szCs w:val="24"/>
          <w:lang w:eastAsia="en-US"/>
        </w:rPr>
        <w:t>ej</w:t>
      </w:r>
      <w:r w:rsidRPr="00C369DA">
        <w:rPr>
          <w:rFonts w:eastAsia="Calibri"/>
          <w:bCs/>
          <w:sz w:val="24"/>
          <w:szCs w:val="24"/>
          <w:lang w:eastAsia="en-US"/>
        </w:rPr>
        <w:t xml:space="preserve"> z podmiotem świadczącym usługi „zlewni” nieczystości płynnych komunalnych lub posiadać zezwolenie w zakresie opróżniania zbiorników bezodpływowych i transportu nieczystości ciekłych.</w:t>
      </w:r>
    </w:p>
    <w:p w14:paraId="03C9E49A" w14:textId="30D04496" w:rsidR="00491350" w:rsidRPr="00C369DA" w:rsidRDefault="00A371B5" w:rsidP="00521774">
      <w:pPr>
        <w:pStyle w:val="Akapitzlist"/>
        <w:numPr>
          <w:ilvl w:val="0"/>
          <w:numId w:val="73"/>
        </w:numPr>
        <w:jc w:val="both"/>
        <w:rPr>
          <w:rFonts w:eastAsiaTheme="minorHAnsi"/>
          <w:lang w:eastAsia="en-US"/>
        </w:rPr>
      </w:pPr>
      <w:bookmarkStart w:id="102" w:name="_Hlk193185312"/>
      <w:r w:rsidRPr="00C369DA">
        <w:rPr>
          <w:rFonts w:eastAsiaTheme="minorHAnsi"/>
          <w:lang w:eastAsia="en-US"/>
        </w:rPr>
        <w:t xml:space="preserve">W przypadku stosowania </w:t>
      </w:r>
      <w:r w:rsidR="00491350" w:rsidRPr="00C369DA">
        <w:rPr>
          <w:rFonts w:eastAsiaTheme="minorHAnsi"/>
          <w:lang w:eastAsia="en-US"/>
        </w:rPr>
        <w:t xml:space="preserve">substancji chemicznych, w tym </w:t>
      </w:r>
      <w:r w:rsidRPr="00C369DA">
        <w:rPr>
          <w:rFonts w:eastAsiaTheme="minorHAnsi"/>
          <w:lang w:eastAsia="en-US"/>
        </w:rPr>
        <w:t xml:space="preserve">preparatów biobójczych wymagane jest dostarczenie na każdą kopalnię / ruch kopalni karty charakterystyki substancji chemicznej </w:t>
      </w:r>
      <w:r w:rsidR="00491350" w:rsidRPr="00C369DA">
        <w:rPr>
          <w:rFonts w:eastAsiaTheme="minorHAnsi"/>
          <w:lang w:eastAsia="en-US"/>
        </w:rPr>
        <w:t xml:space="preserve">(jeżeli rozporządzenie </w:t>
      </w:r>
      <w:r w:rsidRPr="00C369DA">
        <w:rPr>
          <w:rFonts w:eastAsiaTheme="minorHAnsi"/>
          <w:lang w:eastAsia="en-US"/>
        </w:rPr>
        <w:t xml:space="preserve">REACH </w:t>
      </w:r>
      <w:r w:rsidR="00491350" w:rsidRPr="00C369DA">
        <w:rPr>
          <w:rFonts w:eastAsiaTheme="minorHAnsi"/>
          <w:lang w:eastAsia="en-US"/>
        </w:rPr>
        <w:t>tego wymaga).</w:t>
      </w:r>
    </w:p>
    <w:p w14:paraId="1883DFB0" w14:textId="45BE8AED" w:rsidR="00A371B5" w:rsidRPr="00C369DA" w:rsidRDefault="00491350" w:rsidP="00521774">
      <w:pPr>
        <w:pStyle w:val="Akapitzlist"/>
        <w:numPr>
          <w:ilvl w:val="0"/>
          <w:numId w:val="73"/>
        </w:numPr>
        <w:jc w:val="both"/>
        <w:rPr>
          <w:rFonts w:eastAsiaTheme="minorHAnsi"/>
          <w:lang w:eastAsia="en-US"/>
        </w:rPr>
      </w:pPr>
      <w:r w:rsidRPr="00C369DA">
        <w:rPr>
          <w:rFonts w:eastAsiaTheme="minorHAnsi"/>
          <w:lang w:eastAsia="en-US"/>
        </w:rPr>
        <w:t xml:space="preserve">W przypadku stosowania preparatów biobójczych wymagane jest </w:t>
      </w:r>
      <w:r w:rsidR="00A371B5" w:rsidRPr="00C369DA">
        <w:rPr>
          <w:rFonts w:eastAsiaTheme="minorHAnsi"/>
          <w:lang w:eastAsia="en-US"/>
        </w:rPr>
        <w:t xml:space="preserve">oświadczenie, że </w:t>
      </w:r>
      <w:r w:rsidRPr="00C369DA">
        <w:rPr>
          <w:rFonts w:eastAsiaTheme="minorHAnsi"/>
          <w:lang w:eastAsia="en-US"/>
        </w:rPr>
        <w:t xml:space="preserve">preparaty, które będą stosowane w kopalniach </w:t>
      </w:r>
      <w:r w:rsidR="00A371B5" w:rsidRPr="00C369DA">
        <w:rPr>
          <w:rFonts w:eastAsiaTheme="minorHAnsi"/>
          <w:lang w:eastAsia="en-US"/>
        </w:rPr>
        <w:t xml:space="preserve"> </w:t>
      </w:r>
      <w:r w:rsidRPr="00C369DA">
        <w:rPr>
          <w:rFonts w:eastAsiaTheme="minorHAnsi"/>
          <w:lang w:eastAsia="en-US"/>
        </w:rPr>
        <w:t xml:space="preserve">znajdują się </w:t>
      </w:r>
      <w:r w:rsidR="00A371B5" w:rsidRPr="00C369DA">
        <w:rPr>
          <w:rFonts w:eastAsiaTheme="minorHAnsi"/>
          <w:lang w:eastAsia="en-US"/>
        </w:rPr>
        <w:t>w Wykazie Produktów Biobójczych.</w:t>
      </w:r>
    </w:p>
    <w:p w14:paraId="0C41008E" w14:textId="00D8A29C" w:rsidR="00491350" w:rsidRPr="00C369DA" w:rsidRDefault="00491350" w:rsidP="00521774">
      <w:pPr>
        <w:pStyle w:val="Akapitzlist"/>
        <w:numPr>
          <w:ilvl w:val="0"/>
          <w:numId w:val="73"/>
        </w:numPr>
        <w:jc w:val="both"/>
        <w:rPr>
          <w:rFonts w:eastAsiaTheme="minorHAnsi"/>
          <w:lang w:eastAsia="en-US"/>
        </w:rPr>
      </w:pPr>
      <w:r w:rsidRPr="00C369DA">
        <w:rPr>
          <w:rFonts w:eastAsiaTheme="minorHAnsi"/>
          <w:lang w:eastAsia="en-US"/>
        </w:rPr>
        <w:t xml:space="preserve">Wykonawca dostarczy na każdą kopalnię / ruch kopalni atesty Ministerstwa Zdrowia </w:t>
      </w:r>
      <w:r w:rsidR="00521774">
        <w:rPr>
          <w:rFonts w:eastAsiaTheme="minorHAnsi"/>
          <w:lang w:eastAsia="en-US"/>
        </w:rPr>
        <w:br/>
      </w:r>
      <w:r w:rsidRPr="00C369DA">
        <w:rPr>
          <w:rFonts w:eastAsiaTheme="minorHAnsi"/>
          <w:lang w:eastAsia="en-US"/>
        </w:rPr>
        <w:t>i Opieki Społecznej lub Państwowego Zakładu Higieny preparatów chemicznych, dla substancji</w:t>
      </w:r>
      <w:r w:rsidR="00355730" w:rsidRPr="00C369DA">
        <w:rPr>
          <w:rFonts w:eastAsiaTheme="minorHAnsi"/>
          <w:lang w:eastAsia="en-US"/>
        </w:rPr>
        <w:t xml:space="preserve"> </w:t>
      </w:r>
      <w:r w:rsidRPr="00C369DA">
        <w:rPr>
          <w:rFonts w:eastAsiaTheme="minorHAnsi"/>
          <w:lang w:eastAsia="en-US"/>
        </w:rPr>
        <w:t>/</w:t>
      </w:r>
      <w:r w:rsidR="00355730" w:rsidRPr="00C369DA">
        <w:rPr>
          <w:rFonts w:eastAsiaTheme="minorHAnsi"/>
          <w:lang w:eastAsia="en-US"/>
        </w:rPr>
        <w:t xml:space="preserve"> </w:t>
      </w:r>
      <w:r w:rsidRPr="00C369DA">
        <w:rPr>
          <w:rFonts w:eastAsiaTheme="minorHAnsi"/>
          <w:lang w:eastAsia="en-US"/>
        </w:rPr>
        <w:t>preparatów chemicznych, które będzie stosował.</w:t>
      </w:r>
    </w:p>
    <w:bookmarkEnd w:id="102"/>
    <w:p w14:paraId="298BECDC" w14:textId="127E760F" w:rsidR="009042F8" w:rsidRPr="00C369DA" w:rsidRDefault="009042F8" w:rsidP="00521774">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Theme="minorHAnsi"/>
          <w:color w:val="000000"/>
          <w:sz w:val="24"/>
          <w:szCs w:val="24"/>
          <w:lang w:eastAsia="en-US"/>
        </w:rPr>
        <w:t xml:space="preserve">Przestrzeganie przepisów, stosowanie Regulaminów wewnętrznych oraz procedur obowiązujących w Oddziałach PGG S.A. w szczególności dotyczących BHP, ruchu </w:t>
      </w:r>
      <w:proofErr w:type="spellStart"/>
      <w:r w:rsidRPr="00C369DA">
        <w:rPr>
          <w:rFonts w:eastAsiaTheme="minorHAnsi"/>
          <w:color w:val="000000"/>
          <w:sz w:val="24"/>
          <w:szCs w:val="24"/>
          <w:lang w:eastAsia="en-US"/>
        </w:rPr>
        <w:t>przepustkowego</w:t>
      </w:r>
      <w:proofErr w:type="spellEnd"/>
      <w:r w:rsidRPr="00C369DA">
        <w:rPr>
          <w:rFonts w:eastAsiaTheme="minorHAnsi"/>
          <w:color w:val="000000"/>
          <w:sz w:val="24"/>
          <w:szCs w:val="24"/>
          <w:lang w:eastAsia="en-US"/>
        </w:rPr>
        <w:t xml:space="preserve"> oraz ochrony ppoż. w kopalni. </w:t>
      </w:r>
    </w:p>
    <w:p w14:paraId="780A74E2" w14:textId="77777777" w:rsidR="009042F8" w:rsidRPr="00C369DA" w:rsidRDefault="009042F8" w:rsidP="00987D97">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Theme="minorHAnsi"/>
          <w:color w:val="000000"/>
          <w:sz w:val="24"/>
          <w:szCs w:val="24"/>
          <w:lang w:eastAsia="en-US"/>
        </w:rPr>
        <w:t>Ścisłej współpracy z działem BHP kopalni/ruchu kopalni.</w:t>
      </w:r>
    </w:p>
    <w:p w14:paraId="4432EE73" w14:textId="77777777" w:rsidR="009042F8" w:rsidRPr="00C369DA" w:rsidRDefault="009042F8" w:rsidP="00987D97">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Theme="minorHAnsi"/>
          <w:color w:val="000000"/>
          <w:sz w:val="24"/>
          <w:szCs w:val="24"/>
          <w:lang w:eastAsia="en-US"/>
        </w:rPr>
        <w:t xml:space="preserve">Zapewnienie, że wszystkie osoby wyznaczone przez niego do realizacji niniejszej Umowy: </w:t>
      </w:r>
    </w:p>
    <w:p w14:paraId="70F27E6D" w14:textId="77777777" w:rsidR="009042F8" w:rsidRPr="00C369DA" w:rsidRDefault="009042F8" w:rsidP="00987D97">
      <w:pPr>
        <w:numPr>
          <w:ilvl w:val="0"/>
          <w:numId w:val="74"/>
        </w:numPr>
        <w:autoSpaceDE w:val="0"/>
        <w:autoSpaceDN w:val="0"/>
        <w:adjustRightInd w:val="0"/>
        <w:spacing w:after="21" w:line="259" w:lineRule="auto"/>
        <w:jc w:val="both"/>
        <w:rPr>
          <w:rFonts w:eastAsiaTheme="minorHAnsi"/>
          <w:sz w:val="24"/>
          <w:szCs w:val="24"/>
          <w:lang w:eastAsia="en-US"/>
        </w:rPr>
      </w:pPr>
      <w:r w:rsidRPr="00C369DA">
        <w:rPr>
          <w:rFonts w:eastAsiaTheme="minorHAnsi"/>
          <w:sz w:val="24"/>
          <w:szCs w:val="24"/>
          <w:lang w:eastAsia="en-US"/>
        </w:rPr>
        <w:t xml:space="preserve">posiadają odpowiednie kwalifikacje oraz przeszkolenia i uprawnienia wymagane przepisami prawa (w szczególności przepisami BHP), </w:t>
      </w:r>
    </w:p>
    <w:p w14:paraId="21E914D5" w14:textId="77777777" w:rsidR="009042F8" w:rsidRPr="00C369DA" w:rsidRDefault="009042F8" w:rsidP="00987D97">
      <w:pPr>
        <w:numPr>
          <w:ilvl w:val="0"/>
          <w:numId w:val="74"/>
        </w:numPr>
        <w:autoSpaceDE w:val="0"/>
        <w:autoSpaceDN w:val="0"/>
        <w:adjustRightInd w:val="0"/>
        <w:spacing w:after="21" w:line="259" w:lineRule="auto"/>
        <w:jc w:val="both"/>
        <w:rPr>
          <w:rFonts w:eastAsiaTheme="minorHAnsi"/>
          <w:sz w:val="24"/>
          <w:szCs w:val="24"/>
          <w:lang w:eastAsia="en-US"/>
        </w:rPr>
      </w:pPr>
      <w:r w:rsidRPr="00C369DA">
        <w:rPr>
          <w:rFonts w:eastAsiaTheme="minorHAnsi"/>
          <w:sz w:val="24"/>
          <w:szCs w:val="24"/>
          <w:lang w:eastAsia="en-US"/>
        </w:rPr>
        <w:t xml:space="preserve">posiadają zdolność do pracy pod ziemią potwierdzoną badaniami z zakresu medycyny pracy oraz aktualne szkolenie w dziedzinie bhp. W przypadku </w:t>
      </w:r>
      <w:r w:rsidRPr="00C369DA">
        <w:rPr>
          <w:rFonts w:eastAsiaTheme="minorHAnsi"/>
          <w:sz w:val="24"/>
          <w:szCs w:val="24"/>
          <w:lang w:eastAsia="en-US"/>
        </w:rPr>
        <w:lastRenderedPageBreak/>
        <w:t>korzystania z własnej odzieży roboczej i sprzętu ochrony indywidualnej będą one spełniać postanowienia Rozporządzenia Parlamentu Europejskiego i Rady (UE) 2016/425 z dnia 9 marca 2016 r. oraz Rozporządzenia Ministra Gospodarki z dnia 21 grudnia 2005 r. w sprawie zasadniczych wymagań dla środków ochrony indywidualnej (Dz.U. z 2005 r. Nr 259, poz. 2173).</w:t>
      </w:r>
    </w:p>
    <w:p w14:paraId="05D10553" w14:textId="77777777" w:rsidR="009042F8" w:rsidRPr="00C369DA" w:rsidRDefault="009042F8" w:rsidP="00987D97">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Theme="minorHAnsi"/>
          <w:color w:val="000000"/>
          <w:sz w:val="24"/>
          <w:szCs w:val="24"/>
          <w:lang w:eastAsia="en-US"/>
        </w:rPr>
        <w:t xml:space="preserve">Przestrzeganie poleceń osób sprawujących nadzór ze strony Zamawiającego. </w:t>
      </w:r>
    </w:p>
    <w:p w14:paraId="3EC601BE" w14:textId="77777777" w:rsidR="009042F8" w:rsidRPr="00C369DA" w:rsidRDefault="009042F8" w:rsidP="00987D97">
      <w:pPr>
        <w:numPr>
          <w:ilvl w:val="0"/>
          <w:numId w:val="73"/>
        </w:numPr>
        <w:autoSpaceDE w:val="0"/>
        <w:autoSpaceDN w:val="0"/>
        <w:adjustRightInd w:val="0"/>
        <w:spacing w:after="21" w:line="259" w:lineRule="auto"/>
        <w:jc w:val="both"/>
        <w:rPr>
          <w:rFonts w:eastAsiaTheme="minorHAnsi"/>
          <w:sz w:val="24"/>
          <w:szCs w:val="24"/>
          <w:lang w:eastAsia="en-US"/>
        </w:rPr>
      </w:pPr>
      <w:r w:rsidRPr="00C369DA">
        <w:rPr>
          <w:rFonts w:eastAsiaTheme="minorHAnsi"/>
          <w:color w:val="000000"/>
          <w:sz w:val="24"/>
          <w:szCs w:val="24"/>
          <w:lang w:eastAsia="en-US"/>
        </w:rPr>
        <w:t xml:space="preserve">W razie zaistnienia wypadku przy pracy, któremu uległ pracownik Wykonawcy, </w:t>
      </w:r>
      <w:r w:rsidRPr="00C369DA">
        <w:rPr>
          <w:rFonts w:eastAsiaTheme="minorHAnsi"/>
          <w:color w:val="000000"/>
          <w:sz w:val="24"/>
          <w:szCs w:val="24"/>
          <w:u w:val="single"/>
          <w:lang w:eastAsia="en-US"/>
        </w:rPr>
        <w:t>pracownik Wykonawcy</w:t>
      </w:r>
      <w:r w:rsidRPr="00C369DA">
        <w:rPr>
          <w:rFonts w:eastAsiaTheme="minorHAnsi"/>
          <w:color w:val="000000"/>
          <w:sz w:val="24"/>
          <w:szCs w:val="24"/>
          <w:lang w:eastAsia="en-US"/>
        </w:rPr>
        <w:t xml:space="preserve"> zobowiązany jest: </w:t>
      </w:r>
    </w:p>
    <w:p w14:paraId="4D3D9F87" w14:textId="77777777" w:rsidR="009042F8" w:rsidRPr="00C369DA" w:rsidRDefault="009042F8" w:rsidP="00987D97">
      <w:pPr>
        <w:numPr>
          <w:ilvl w:val="0"/>
          <w:numId w:val="75"/>
        </w:numPr>
        <w:autoSpaceDE w:val="0"/>
        <w:autoSpaceDN w:val="0"/>
        <w:adjustRightInd w:val="0"/>
        <w:spacing w:after="23" w:line="259" w:lineRule="auto"/>
        <w:ind w:left="1276" w:hanging="425"/>
        <w:rPr>
          <w:rFonts w:eastAsiaTheme="minorHAnsi"/>
          <w:color w:val="000000"/>
          <w:sz w:val="24"/>
          <w:szCs w:val="24"/>
          <w:lang w:eastAsia="en-US"/>
        </w:rPr>
      </w:pPr>
      <w:r w:rsidRPr="00C369DA">
        <w:rPr>
          <w:rFonts w:eastAsiaTheme="minorHAnsi"/>
          <w:color w:val="000000"/>
          <w:sz w:val="24"/>
          <w:szCs w:val="24"/>
          <w:lang w:eastAsia="en-US"/>
        </w:rPr>
        <w:t xml:space="preserve">niezwłocznie powiadomić o tym fakcie dyspozytora kopalni i/lub osoby nadzorujące ze strony kopalni, </w:t>
      </w:r>
    </w:p>
    <w:p w14:paraId="501DDF26" w14:textId="77777777" w:rsidR="009042F8" w:rsidRPr="00C369DA" w:rsidRDefault="009042F8" w:rsidP="00987D97">
      <w:pPr>
        <w:numPr>
          <w:ilvl w:val="0"/>
          <w:numId w:val="75"/>
        </w:numPr>
        <w:autoSpaceDE w:val="0"/>
        <w:autoSpaceDN w:val="0"/>
        <w:adjustRightInd w:val="0"/>
        <w:spacing w:after="160" w:line="259" w:lineRule="auto"/>
        <w:ind w:left="1276" w:hanging="425"/>
        <w:rPr>
          <w:rFonts w:eastAsiaTheme="minorHAnsi"/>
          <w:color w:val="000000"/>
          <w:sz w:val="24"/>
          <w:szCs w:val="24"/>
          <w:lang w:eastAsia="en-US"/>
        </w:rPr>
      </w:pPr>
      <w:r w:rsidRPr="00C369DA">
        <w:rPr>
          <w:rFonts w:eastAsiaTheme="minorHAnsi"/>
          <w:color w:val="000000"/>
          <w:sz w:val="24"/>
          <w:szCs w:val="24"/>
          <w:lang w:eastAsia="en-US"/>
        </w:rPr>
        <w:t xml:space="preserve">zabezpieczyć miejsce wypadku. </w:t>
      </w:r>
    </w:p>
    <w:p w14:paraId="25069E3B" w14:textId="77777777" w:rsidR="009042F8" w:rsidRPr="00C369DA" w:rsidRDefault="009042F8" w:rsidP="009042F8">
      <w:pPr>
        <w:autoSpaceDE w:val="0"/>
        <w:autoSpaceDN w:val="0"/>
        <w:adjustRightInd w:val="0"/>
        <w:ind w:left="851"/>
        <w:jc w:val="both"/>
        <w:rPr>
          <w:rFonts w:eastAsiaTheme="minorHAnsi"/>
          <w:color w:val="000000"/>
          <w:sz w:val="24"/>
          <w:szCs w:val="24"/>
          <w:lang w:eastAsia="en-US"/>
        </w:rPr>
      </w:pPr>
      <w:r w:rsidRPr="00C369DA">
        <w:rPr>
          <w:rFonts w:eastAsiaTheme="minorHAnsi"/>
          <w:color w:val="000000"/>
          <w:sz w:val="24"/>
          <w:szCs w:val="24"/>
          <w:lang w:eastAsia="en-US"/>
        </w:rPr>
        <w:t xml:space="preserve">Zobowiązania Wykonawcy w zakresie wypadków przy pracy powinny być zgodne z zapisami artykułu 119 ustawy Prawo Geologiczne i Górnicze z dnia 9 czerwca 2011 r. - ustalenia okoliczności i przyczyn wypadku oraz sporządzenia wymaganej dokumentacji powypadkowej dokonuje wykonawca stosownie do rozporządzenia Rady Ministrów z dnia 1 lipca 2009 r. w sprawie ustalania okoliczności i przyczyn wypadków przy pracy (Dz.U. 2009 nr 105 pozycja 870). </w:t>
      </w:r>
    </w:p>
    <w:p w14:paraId="09F106B8" w14:textId="77777777" w:rsidR="009042F8" w:rsidRPr="00C369DA" w:rsidRDefault="009042F8" w:rsidP="009042F8">
      <w:pPr>
        <w:autoSpaceDE w:val="0"/>
        <w:autoSpaceDN w:val="0"/>
        <w:adjustRightInd w:val="0"/>
        <w:ind w:left="851"/>
        <w:jc w:val="both"/>
        <w:rPr>
          <w:rFonts w:eastAsiaTheme="minorHAnsi"/>
          <w:color w:val="000000"/>
          <w:sz w:val="24"/>
          <w:szCs w:val="24"/>
          <w:lang w:eastAsia="en-US"/>
        </w:rPr>
      </w:pPr>
      <w:r w:rsidRPr="00C369DA">
        <w:rPr>
          <w:rFonts w:eastAsiaTheme="minorHAnsi"/>
          <w:color w:val="000000"/>
          <w:sz w:val="24"/>
          <w:szCs w:val="24"/>
          <w:lang w:eastAsia="en-US"/>
        </w:rPr>
        <w:t xml:space="preserve">Przy wypadkach ciężkich i śmiertelnych powyższe czynności wykonywane są przy współudziale służby BHP Oddziału Zamawiającego. </w:t>
      </w:r>
    </w:p>
    <w:p w14:paraId="440E12EC" w14:textId="77777777" w:rsidR="00A371B5" w:rsidRPr="00C369DA" w:rsidRDefault="00A371B5" w:rsidP="00987D97">
      <w:pPr>
        <w:widowControl w:val="0"/>
        <w:numPr>
          <w:ilvl w:val="0"/>
          <w:numId w:val="72"/>
        </w:numPr>
        <w:adjustRightInd w:val="0"/>
        <w:spacing w:after="160" w:line="259" w:lineRule="auto"/>
        <w:contextualSpacing/>
        <w:jc w:val="both"/>
        <w:textAlignment w:val="baseline"/>
        <w:rPr>
          <w:rFonts w:eastAsia="Calibri"/>
          <w:bCs/>
          <w:sz w:val="24"/>
          <w:szCs w:val="24"/>
          <w:lang w:eastAsia="en-US"/>
        </w:rPr>
      </w:pPr>
      <w:r w:rsidRPr="00C369DA">
        <w:rPr>
          <w:rFonts w:eastAsia="Calibri"/>
          <w:bCs/>
          <w:sz w:val="24"/>
          <w:szCs w:val="24"/>
          <w:lang w:eastAsia="en-US"/>
        </w:rPr>
        <w:t>W przypadku stosowania preparatów biobójczych wymagane jest dołączenie karty charakterystyki substancji chemicznej zgodnie z rozporządzeniem REACH oraz oświadczenie, że zastosowany preparat został ujęty w Wykazie Produktów Biobójczych.</w:t>
      </w:r>
    </w:p>
    <w:p w14:paraId="38B648A7" w14:textId="77777777" w:rsidR="00A371B5" w:rsidRPr="00C369DA" w:rsidRDefault="00A371B5" w:rsidP="009042F8">
      <w:pPr>
        <w:autoSpaceDE w:val="0"/>
        <w:autoSpaceDN w:val="0"/>
        <w:adjustRightInd w:val="0"/>
        <w:ind w:left="851"/>
        <w:jc w:val="both"/>
        <w:rPr>
          <w:rFonts w:eastAsiaTheme="minorHAnsi"/>
          <w:color w:val="000000"/>
          <w:sz w:val="24"/>
          <w:szCs w:val="24"/>
          <w:lang w:eastAsia="en-US"/>
        </w:rPr>
      </w:pPr>
    </w:p>
    <w:p w14:paraId="7E9B66AE"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Pokrycie kosztów odszkodowań dla pracowników Wykonawcy. </w:t>
      </w:r>
    </w:p>
    <w:p w14:paraId="2ABF1700"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Wykonawca ponosi pełną odpowiedzialność odszkodowawczą wobec Zamawiającego i osób trzecich za szkody powstałe z jego winy. </w:t>
      </w:r>
    </w:p>
    <w:p w14:paraId="7FE22327"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Pracownicy Wykonawcy przed zjazdem na dół kopalni zobowiązani są do pobrania dyskietek „gościnnych” IKI oraz wpisać się do książki zjazdu osób spoza zakładu górniczego (wpisując datę zjazdu, nazwisko i imię, godzinę zjazdu) potwierdzając własnoręcznym podpisem. </w:t>
      </w:r>
    </w:p>
    <w:p w14:paraId="216B8C4D"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Pracownicy Wykonawcy każdorazowo przed zjazdem na dół kopalni zobowiązani są zgłosić się do osoby dozoru ruchu ze strony Zamawiającego odpowiedzialnej za pracowników wykonawcy na danej zmianie w Oddziałach PGG S.A. </w:t>
      </w:r>
    </w:p>
    <w:p w14:paraId="35F226A3"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Pracownicy Wykonawcy potwierdzają dyskietkami zjazd na dół i wyjazd na powierzchnię kopalni. </w:t>
      </w:r>
    </w:p>
    <w:p w14:paraId="25C10BB1"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 xml:space="preserve">Pracownicy Wykonawcy każdorazowo po wyjeździe na powierzchnie zobowiązani są zdać dyskietki oraz wpisać godzinę wyjazdu w książce zjazdów osób spoza zakładu górniczego potwierdzając własnoręcznym podpisem. </w:t>
      </w:r>
    </w:p>
    <w:p w14:paraId="79EA3BEC"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Wykonawca zobowiązany jest do zapoznania się z Instrukcją dla Wykonawców, zamieszczoną na stronie www.pgg.pl</w:t>
      </w:r>
      <w:r w:rsidRPr="00C369DA">
        <w:rPr>
          <w:rFonts w:eastAsiaTheme="minorHAnsi"/>
          <w:i/>
          <w:iCs/>
          <w:color w:val="000000"/>
          <w:sz w:val="24"/>
          <w:szCs w:val="24"/>
          <w:lang w:eastAsia="en-US"/>
        </w:rPr>
        <w:t xml:space="preserve">. </w:t>
      </w:r>
      <w:r w:rsidRPr="00C369DA">
        <w:rPr>
          <w:rFonts w:eastAsiaTheme="minorHAnsi"/>
          <w:color w:val="000000"/>
          <w:sz w:val="24"/>
          <w:szCs w:val="24"/>
          <w:lang w:eastAsia="en-US"/>
        </w:rPr>
        <w:t xml:space="preserve">która określa sposób zatrudniania innych podmiotów gospodarczych do wykonywania prac w kopalniach Polskiej Grupy </w:t>
      </w:r>
      <w:r w:rsidRPr="00C369DA">
        <w:rPr>
          <w:rFonts w:eastAsiaTheme="minorHAnsi"/>
          <w:color w:val="000000"/>
          <w:sz w:val="24"/>
          <w:szCs w:val="24"/>
          <w:lang w:eastAsia="en-US"/>
        </w:rPr>
        <w:lastRenderedPageBreak/>
        <w:t xml:space="preserve">Górniczej S.A. W przypadku zawarcia Umowy, zapozna osoby realizujące Umowę po stronie Wykonawcy z ww. Instrukcją. </w:t>
      </w:r>
    </w:p>
    <w:p w14:paraId="2A09B689" w14:textId="77777777" w:rsidR="009042F8" w:rsidRPr="00C369DA" w:rsidRDefault="009042F8" w:rsidP="00987D97">
      <w:pPr>
        <w:numPr>
          <w:ilvl w:val="0"/>
          <w:numId w:val="73"/>
        </w:numPr>
        <w:autoSpaceDE w:val="0"/>
        <w:autoSpaceDN w:val="0"/>
        <w:adjustRightInd w:val="0"/>
        <w:spacing w:after="160" w:line="259" w:lineRule="auto"/>
        <w:jc w:val="both"/>
        <w:rPr>
          <w:rFonts w:eastAsiaTheme="minorHAnsi"/>
          <w:color w:val="000000"/>
          <w:sz w:val="24"/>
          <w:szCs w:val="24"/>
          <w:lang w:eastAsia="en-US"/>
        </w:rPr>
      </w:pPr>
      <w:r w:rsidRPr="00C369DA">
        <w:rPr>
          <w:rFonts w:eastAsiaTheme="minorHAnsi"/>
          <w:color w:val="000000"/>
          <w:sz w:val="24"/>
          <w:szCs w:val="24"/>
          <w:lang w:eastAsia="en-US"/>
        </w:rPr>
        <w:t>Zamawiający żąda, aby przed przystąpieniem do wykonania Umowy wykonawca, podał:</w:t>
      </w:r>
    </w:p>
    <w:p w14:paraId="51AC6B87" w14:textId="77777777" w:rsidR="009042F8" w:rsidRPr="00C369DA" w:rsidRDefault="009042F8" w:rsidP="00987D97">
      <w:pPr>
        <w:numPr>
          <w:ilvl w:val="1"/>
          <w:numId w:val="76"/>
        </w:numPr>
        <w:autoSpaceDE w:val="0"/>
        <w:autoSpaceDN w:val="0"/>
        <w:adjustRightInd w:val="0"/>
        <w:spacing w:after="160" w:line="259" w:lineRule="auto"/>
        <w:ind w:left="1276" w:hanging="425"/>
        <w:jc w:val="both"/>
        <w:rPr>
          <w:rFonts w:eastAsiaTheme="minorHAnsi"/>
          <w:color w:val="000000"/>
          <w:sz w:val="24"/>
          <w:szCs w:val="24"/>
          <w:lang w:eastAsia="en-US"/>
        </w:rPr>
      </w:pPr>
      <w:r w:rsidRPr="00C369DA">
        <w:rPr>
          <w:rFonts w:eastAsiaTheme="minorHAnsi"/>
          <w:color w:val="000000"/>
          <w:sz w:val="24"/>
          <w:szCs w:val="24"/>
          <w:lang w:eastAsia="en-US"/>
        </w:rPr>
        <w:t xml:space="preserve">imiona i nazwiska pracowników wykonujących usługi na terenie kopalni, </w:t>
      </w:r>
    </w:p>
    <w:p w14:paraId="5EA5F800" w14:textId="77777777" w:rsidR="009042F8" w:rsidRPr="00C369DA" w:rsidRDefault="009042F8" w:rsidP="00987D97">
      <w:pPr>
        <w:numPr>
          <w:ilvl w:val="1"/>
          <w:numId w:val="76"/>
        </w:numPr>
        <w:autoSpaceDE w:val="0"/>
        <w:autoSpaceDN w:val="0"/>
        <w:adjustRightInd w:val="0"/>
        <w:spacing w:after="160" w:line="259" w:lineRule="auto"/>
        <w:ind w:left="1276" w:hanging="425"/>
        <w:jc w:val="both"/>
        <w:rPr>
          <w:rFonts w:eastAsiaTheme="minorHAnsi"/>
          <w:color w:val="000000"/>
          <w:sz w:val="24"/>
          <w:szCs w:val="24"/>
          <w:lang w:eastAsia="en-US"/>
        </w:rPr>
      </w:pPr>
      <w:r w:rsidRPr="00C369DA">
        <w:rPr>
          <w:rFonts w:eastAsiaTheme="minorHAnsi"/>
          <w:color w:val="000000"/>
          <w:sz w:val="24"/>
          <w:szCs w:val="24"/>
          <w:lang w:eastAsia="en-US"/>
        </w:rPr>
        <w:t>nazwy/imiona i nazwiska oraz dane kontaktowe podwykonawców i osób do kontaktu z nimi, zaangażowanych w usługi.</w:t>
      </w:r>
    </w:p>
    <w:p w14:paraId="48AEA8C4" w14:textId="20280FAA" w:rsidR="009042F8" w:rsidRPr="00C369DA" w:rsidRDefault="009042F8" w:rsidP="009042F8">
      <w:pPr>
        <w:jc w:val="both"/>
        <w:rPr>
          <w:rFonts w:eastAsiaTheme="minorHAnsi"/>
          <w:sz w:val="24"/>
          <w:szCs w:val="24"/>
          <w:lang w:eastAsia="en-US"/>
        </w:rPr>
      </w:pPr>
      <w:r w:rsidRPr="00C369DA">
        <w:rPr>
          <w:rFonts w:eastAsiaTheme="minorHAnsi"/>
          <w:sz w:val="24"/>
          <w:szCs w:val="24"/>
          <w:lang w:eastAsia="en-US"/>
        </w:rPr>
        <w:t>Wykonawca zobowiązany jest zawiadomić Zamawiającego o wszelkich zmianach danych, o których mowa w zdaniu pierwszym, w trakcie realizacji Umowy, oraz przekazać informacje na temat nowych podwykonawców, którym w późniejszym okresie zamierza powierzyć realizację części Umowy.</w:t>
      </w:r>
    </w:p>
    <w:p w14:paraId="6869DCA5" w14:textId="77777777" w:rsidR="009042F8" w:rsidRPr="009042F8" w:rsidRDefault="009042F8" w:rsidP="009042F8">
      <w:pPr>
        <w:jc w:val="both"/>
        <w:rPr>
          <w:b/>
          <w:bCs/>
        </w:rPr>
      </w:pPr>
    </w:p>
    <w:p w14:paraId="6F8D3CC2" w14:textId="4A873D8B" w:rsidR="009042F8" w:rsidRPr="00C369DA" w:rsidRDefault="009042F8" w:rsidP="00704DD4">
      <w:pPr>
        <w:pStyle w:val="Akapitzlist"/>
        <w:numPr>
          <w:ilvl w:val="0"/>
          <w:numId w:val="32"/>
        </w:numPr>
        <w:jc w:val="both"/>
        <w:rPr>
          <w:b/>
          <w:bCs/>
          <w:u w:val="single"/>
        </w:rPr>
      </w:pPr>
      <w:bookmarkStart w:id="103" w:name="_Toc67292104"/>
      <w:bookmarkStart w:id="104" w:name="_Hlk67824277"/>
      <w:r w:rsidRPr="00C369DA">
        <w:rPr>
          <w:b/>
          <w:bCs/>
          <w:u w:val="single"/>
        </w:rPr>
        <w:t>Obowiązki Zamawiającego</w:t>
      </w:r>
      <w:bookmarkEnd w:id="103"/>
      <w:r w:rsidRPr="00C369DA">
        <w:rPr>
          <w:b/>
          <w:bCs/>
          <w:u w:val="single"/>
        </w:rPr>
        <w:t xml:space="preserve">: </w:t>
      </w:r>
    </w:p>
    <w:p w14:paraId="1D4BCEC8"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Podpisanie protokołu odbioru wykonania usługi będącego dokumentem stwierdzającym wykonanie usługi przez Wykonawcę. </w:t>
      </w:r>
    </w:p>
    <w:p w14:paraId="004899BD"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Odbiór dostarczonych dokumentów. </w:t>
      </w:r>
    </w:p>
    <w:p w14:paraId="7C3E9B48"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Wskazanie miejsca wykonywania usługi. </w:t>
      </w:r>
    </w:p>
    <w:p w14:paraId="08D81F22"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Nieodpłatne wyposażenie pracowników wykonawcy, na czas wykonywania czynności serwisowych, w odzież roboczą i środki ochrony indywidualnej. </w:t>
      </w:r>
    </w:p>
    <w:p w14:paraId="662F1485"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W przypadku zaistnienia wypadku pracownika Wykonawcy w trakcie wykonywania czynności serwisowych Zamawiający: </w:t>
      </w:r>
    </w:p>
    <w:p w14:paraId="373322DC" w14:textId="77777777" w:rsidR="00317D1C" w:rsidRPr="00C369DA" w:rsidRDefault="00317D1C" w:rsidP="00987D97">
      <w:pPr>
        <w:numPr>
          <w:ilvl w:val="0"/>
          <w:numId w:val="78"/>
        </w:numPr>
        <w:autoSpaceDE w:val="0"/>
        <w:autoSpaceDN w:val="0"/>
        <w:adjustRightInd w:val="0"/>
        <w:spacing w:after="23" w:line="259" w:lineRule="auto"/>
        <w:ind w:left="1560"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udziela pierwszej pomocy medycznej, </w:t>
      </w:r>
    </w:p>
    <w:p w14:paraId="3FCD2505" w14:textId="77777777" w:rsidR="00317D1C" w:rsidRPr="00C369DA" w:rsidRDefault="00317D1C" w:rsidP="00987D97">
      <w:pPr>
        <w:numPr>
          <w:ilvl w:val="0"/>
          <w:numId w:val="78"/>
        </w:numPr>
        <w:autoSpaceDE w:val="0"/>
        <w:autoSpaceDN w:val="0"/>
        <w:adjustRightInd w:val="0"/>
        <w:spacing w:after="23" w:line="259" w:lineRule="auto"/>
        <w:ind w:left="1560"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zapewnia transport poszkodowanego, </w:t>
      </w:r>
    </w:p>
    <w:p w14:paraId="3C11F527" w14:textId="77777777" w:rsidR="00317D1C" w:rsidRPr="00C369DA" w:rsidRDefault="00317D1C" w:rsidP="00987D97">
      <w:pPr>
        <w:numPr>
          <w:ilvl w:val="0"/>
          <w:numId w:val="78"/>
        </w:numPr>
        <w:autoSpaceDE w:val="0"/>
        <w:autoSpaceDN w:val="0"/>
        <w:adjustRightInd w:val="0"/>
        <w:spacing w:after="23" w:line="259" w:lineRule="auto"/>
        <w:ind w:left="1560"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zabezpiecza miejsca wypadku, </w:t>
      </w:r>
    </w:p>
    <w:p w14:paraId="17F6A5D3" w14:textId="77777777" w:rsidR="00317D1C" w:rsidRPr="00C369DA" w:rsidRDefault="00317D1C" w:rsidP="00987D97">
      <w:pPr>
        <w:numPr>
          <w:ilvl w:val="0"/>
          <w:numId w:val="78"/>
        </w:numPr>
        <w:autoSpaceDE w:val="0"/>
        <w:autoSpaceDN w:val="0"/>
        <w:adjustRightInd w:val="0"/>
        <w:spacing w:after="23" w:line="259" w:lineRule="auto"/>
        <w:ind w:left="1560"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powiadamia o wypadku pracodawcę poszkodowanego, </w:t>
      </w:r>
    </w:p>
    <w:p w14:paraId="6C443C28" w14:textId="77777777" w:rsidR="00317D1C" w:rsidRPr="00C369DA" w:rsidRDefault="00317D1C" w:rsidP="00987D97">
      <w:pPr>
        <w:numPr>
          <w:ilvl w:val="0"/>
          <w:numId w:val="78"/>
        </w:numPr>
        <w:autoSpaceDE w:val="0"/>
        <w:autoSpaceDN w:val="0"/>
        <w:adjustRightInd w:val="0"/>
        <w:spacing w:after="23" w:line="259" w:lineRule="auto"/>
        <w:ind w:left="1560" w:hanging="426"/>
        <w:jc w:val="both"/>
        <w:rPr>
          <w:rFonts w:eastAsiaTheme="minorHAnsi"/>
          <w:color w:val="000000"/>
          <w:sz w:val="24"/>
          <w:szCs w:val="24"/>
          <w:lang w:eastAsia="en-US"/>
        </w:rPr>
      </w:pPr>
      <w:r w:rsidRPr="00C369DA">
        <w:rPr>
          <w:rFonts w:eastAsiaTheme="minorHAnsi"/>
          <w:color w:val="000000"/>
          <w:sz w:val="24"/>
          <w:szCs w:val="24"/>
          <w:lang w:eastAsia="en-US"/>
        </w:rPr>
        <w:t>udostępnia miejsca wypadku, niezbędne materiały oraz udziela informacji i wszechstronnej pomocy zespołowi powypadkowemu ustalającemu okoliczności i przyczyny wypadku Wykonawcy.</w:t>
      </w:r>
    </w:p>
    <w:p w14:paraId="10C4C6B1"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Wyznaczenie osoby Zamawiającego, odpowiedzialnej za nadzór nad pracownikami Wykonawcy wykonującymi czynności serwisowe. </w:t>
      </w:r>
    </w:p>
    <w:p w14:paraId="68072706"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Theme="minorHAnsi"/>
          <w:color w:val="000000"/>
          <w:sz w:val="24"/>
          <w:szCs w:val="24"/>
          <w:lang w:eastAsia="en-US"/>
        </w:rPr>
        <w:t xml:space="preserve">Przed przystąpieniem do wykonywania usług w ruchu zakładu górniczego, przeszkolenia nieodpłatnie pracowników Wykonawcy, zgodnie z zasadami określonymi w Zarządzeniu Prezesa  </w:t>
      </w:r>
      <w:r w:rsidRPr="00C369DA">
        <w:rPr>
          <w:rFonts w:eastAsia="Calibri"/>
          <w:bCs/>
          <w:color w:val="000000"/>
          <w:sz w:val="24"/>
          <w:szCs w:val="24"/>
          <w:lang w:eastAsia="en-US"/>
        </w:rPr>
        <w:t>Zarządu Polskiej Grupy Górniczej S.A. w sprawie realizacji wymogów przepisów prawnych w zakresie przeszkolenia pracowników podmiotów gospodarczych wykonujących prace w ruchu zakładu górniczego.</w:t>
      </w:r>
    </w:p>
    <w:p w14:paraId="75711041"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Calibri"/>
          <w:bCs/>
          <w:color w:val="000000"/>
          <w:sz w:val="24"/>
          <w:szCs w:val="24"/>
          <w:lang w:eastAsia="en-US"/>
        </w:rPr>
        <w:t>Zgłaszanie bezpośrednio po rozpoczęciu prac do dyspozytora o liczbie i miejscu zatrudnionych pracowników wykonawcy przez osoby dozoru ruchu ze strony zamawiającego odpowiedzialne za pracowników wykonawcy na danej zmianie roboczej na terenie kopalni.</w:t>
      </w:r>
    </w:p>
    <w:p w14:paraId="0D899037"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Calibri"/>
          <w:bCs/>
          <w:color w:val="000000"/>
          <w:sz w:val="24"/>
          <w:szCs w:val="24"/>
          <w:lang w:eastAsia="en-US"/>
        </w:rPr>
        <w:t>Zorganizowanie pracy w sposób zapewniający pracownikom wykonawcy bezpieczne i higieniczne warunki pracy i umożliwienia nieodpłatnego korzystania z usług łaźni.</w:t>
      </w:r>
    </w:p>
    <w:p w14:paraId="716E5888"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Calibri"/>
          <w:bCs/>
          <w:color w:val="000000"/>
          <w:sz w:val="24"/>
          <w:szCs w:val="24"/>
          <w:lang w:eastAsia="en-US"/>
        </w:rPr>
        <w:lastRenderedPageBreak/>
        <w:t xml:space="preserve">Objęcie pracowników wykonujących czynności serwisowe systemem </w:t>
      </w:r>
      <w:proofErr w:type="spellStart"/>
      <w:r w:rsidRPr="00C369DA">
        <w:rPr>
          <w:rFonts w:eastAsia="Calibri"/>
          <w:bCs/>
          <w:color w:val="000000"/>
          <w:sz w:val="24"/>
          <w:szCs w:val="24"/>
          <w:lang w:eastAsia="en-US"/>
        </w:rPr>
        <w:t>przepustkowym</w:t>
      </w:r>
      <w:proofErr w:type="spellEnd"/>
      <w:r w:rsidRPr="00C369DA">
        <w:rPr>
          <w:rFonts w:eastAsia="Calibri"/>
          <w:bCs/>
          <w:color w:val="000000"/>
          <w:sz w:val="24"/>
          <w:szCs w:val="24"/>
          <w:lang w:eastAsia="en-US"/>
        </w:rPr>
        <w:t xml:space="preserve"> obowiązującym w Oddziałach Polskiej Grupy Górniczej S.A.</w:t>
      </w:r>
    </w:p>
    <w:p w14:paraId="31474F58" w14:textId="77777777" w:rsidR="00317D1C" w:rsidRPr="00C369DA" w:rsidRDefault="00317D1C" w:rsidP="00987D97">
      <w:pPr>
        <w:numPr>
          <w:ilvl w:val="0"/>
          <w:numId w:val="77"/>
        </w:numPr>
        <w:autoSpaceDE w:val="0"/>
        <w:autoSpaceDN w:val="0"/>
        <w:adjustRightInd w:val="0"/>
        <w:spacing w:after="23" w:line="259" w:lineRule="auto"/>
        <w:ind w:left="993" w:hanging="426"/>
        <w:jc w:val="both"/>
        <w:rPr>
          <w:rFonts w:eastAsiaTheme="minorHAnsi"/>
          <w:color w:val="000000"/>
          <w:sz w:val="24"/>
          <w:szCs w:val="24"/>
          <w:lang w:eastAsia="en-US"/>
        </w:rPr>
      </w:pPr>
      <w:r w:rsidRPr="00C369DA">
        <w:rPr>
          <w:rFonts w:eastAsia="Calibri"/>
          <w:bCs/>
          <w:color w:val="000000"/>
          <w:sz w:val="24"/>
          <w:szCs w:val="24"/>
          <w:lang w:eastAsia="en-US"/>
        </w:rPr>
        <w:t>Zapewnienia transportu pracowników serwisu w podziemnych wyrobiskach górniczych</w:t>
      </w:r>
    </w:p>
    <w:p w14:paraId="2E6F8221" w14:textId="77777777" w:rsidR="00FA2640" w:rsidRPr="00C369DA" w:rsidRDefault="00FA2640" w:rsidP="00FA2640">
      <w:pPr>
        <w:autoSpaceDE w:val="0"/>
        <w:autoSpaceDN w:val="0"/>
        <w:adjustRightInd w:val="0"/>
        <w:spacing w:after="23" w:line="259" w:lineRule="auto"/>
        <w:ind w:left="993"/>
        <w:jc w:val="both"/>
        <w:rPr>
          <w:rFonts w:eastAsiaTheme="minorHAnsi"/>
          <w:color w:val="000000"/>
          <w:sz w:val="24"/>
          <w:szCs w:val="24"/>
          <w:lang w:eastAsia="en-US"/>
        </w:rPr>
      </w:pPr>
    </w:p>
    <w:p w14:paraId="11EAC257" w14:textId="3DA36640" w:rsidR="00FA2640" w:rsidRPr="00C369DA" w:rsidRDefault="00FA2640" w:rsidP="00704DD4">
      <w:pPr>
        <w:pStyle w:val="Akapitzlist"/>
        <w:numPr>
          <w:ilvl w:val="0"/>
          <w:numId w:val="32"/>
        </w:numPr>
        <w:jc w:val="both"/>
        <w:rPr>
          <w:b/>
          <w:bCs/>
          <w:u w:val="single"/>
        </w:rPr>
      </w:pPr>
      <w:r w:rsidRPr="00C369DA">
        <w:rPr>
          <w:b/>
          <w:bCs/>
          <w:u w:val="single"/>
        </w:rPr>
        <w:t xml:space="preserve">Gwarancja i postępowanie reklamacyjne: </w:t>
      </w:r>
    </w:p>
    <w:p w14:paraId="09325EB1" w14:textId="77777777" w:rsidR="0036762D" w:rsidRPr="00C369DA" w:rsidRDefault="0036762D" w:rsidP="0036762D">
      <w:pPr>
        <w:jc w:val="both"/>
        <w:rPr>
          <w:b/>
          <w:bCs/>
          <w:sz w:val="24"/>
          <w:szCs w:val="24"/>
        </w:rPr>
      </w:pPr>
    </w:p>
    <w:p w14:paraId="2E47C8B4" w14:textId="77777777" w:rsidR="001B773B" w:rsidRPr="00C369DA" w:rsidRDefault="0036762D" w:rsidP="001B773B">
      <w:pPr>
        <w:pStyle w:val="Akapitzlist"/>
        <w:numPr>
          <w:ilvl w:val="6"/>
          <w:numId w:val="37"/>
        </w:numPr>
        <w:autoSpaceDE w:val="0"/>
        <w:autoSpaceDN w:val="0"/>
        <w:adjustRightInd w:val="0"/>
        <w:spacing w:after="21"/>
        <w:ind w:left="567" w:hanging="567"/>
        <w:rPr>
          <w:rFonts w:eastAsiaTheme="minorHAnsi"/>
          <w:color w:val="000000"/>
          <w:lang w:eastAsia="en-US"/>
        </w:rPr>
      </w:pPr>
      <w:bookmarkStart w:id="105" w:name="_Hlk193268666"/>
      <w:r w:rsidRPr="00C369DA">
        <w:rPr>
          <w:rFonts w:eastAsiaTheme="minorHAnsi"/>
          <w:color w:val="000000"/>
          <w:lang w:eastAsia="en-US"/>
        </w:rPr>
        <w:t xml:space="preserve">Wykonawca udziela gwarancji na </w:t>
      </w:r>
      <w:r w:rsidR="00E25034" w:rsidRPr="00C369DA">
        <w:rPr>
          <w:rFonts w:eastAsiaTheme="minorHAnsi"/>
          <w:color w:val="000000"/>
          <w:lang w:eastAsia="en-US"/>
        </w:rPr>
        <w:t>:</w:t>
      </w:r>
    </w:p>
    <w:p w14:paraId="5C1BDDA0" w14:textId="77777777" w:rsidR="001B773B" w:rsidRPr="00C369DA" w:rsidRDefault="001B773B" w:rsidP="00987D97">
      <w:pPr>
        <w:pStyle w:val="Akapitzlist"/>
        <w:numPr>
          <w:ilvl w:val="1"/>
          <w:numId w:val="73"/>
        </w:numPr>
        <w:autoSpaceDE w:val="0"/>
        <w:autoSpaceDN w:val="0"/>
        <w:adjustRightInd w:val="0"/>
        <w:spacing w:after="21"/>
        <w:ind w:left="1134" w:hanging="567"/>
        <w:jc w:val="both"/>
        <w:rPr>
          <w:rFonts w:eastAsiaTheme="minorHAnsi"/>
          <w:lang w:eastAsia="en-US"/>
        </w:rPr>
      </w:pPr>
      <w:r w:rsidRPr="00C369DA">
        <w:rPr>
          <w:rFonts w:eastAsiaTheme="minorHAnsi"/>
          <w:lang w:eastAsia="en-US"/>
        </w:rPr>
        <w:t>jakość usług - jeśli serwis toalet przenośnych nie zostanie przeprowadzony zgodnie z umową, aktualnymi przepisami prawa lub w sposób profesjonalny, serwis zobowiązuje się do bezpłatnego poprawienia jakości wykonywanych usług;</w:t>
      </w:r>
    </w:p>
    <w:p w14:paraId="34122642" w14:textId="77777777" w:rsidR="001B773B" w:rsidRPr="00C369DA" w:rsidRDefault="001B773B" w:rsidP="00987D97">
      <w:pPr>
        <w:pStyle w:val="Akapitzlist"/>
        <w:numPr>
          <w:ilvl w:val="1"/>
          <w:numId w:val="73"/>
        </w:numPr>
        <w:autoSpaceDE w:val="0"/>
        <w:autoSpaceDN w:val="0"/>
        <w:adjustRightInd w:val="0"/>
        <w:spacing w:after="21"/>
        <w:ind w:left="1134" w:hanging="567"/>
        <w:jc w:val="both"/>
        <w:rPr>
          <w:rFonts w:eastAsiaTheme="minorHAnsi"/>
          <w:lang w:eastAsia="en-US"/>
        </w:rPr>
      </w:pPr>
      <w:r w:rsidRPr="00C369DA">
        <w:rPr>
          <w:rFonts w:eastAsiaTheme="minorHAnsi"/>
          <w:lang w:eastAsia="en-US"/>
        </w:rPr>
        <w:t>terminowość: w przypadku awarii toalety przenośnej, serwis zobowiązuje się do usunięcia przyczyny awarii w terminie do 24 godzin od pisemnego zgłoszenia przesłanego drogą elektroniczną do Wykonawcy;</w:t>
      </w:r>
    </w:p>
    <w:p w14:paraId="3752715E" w14:textId="77777777" w:rsidR="001B773B" w:rsidRPr="00C369DA" w:rsidRDefault="001B773B" w:rsidP="00987D97">
      <w:pPr>
        <w:pStyle w:val="Akapitzlist"/>
        <w:numPr>
          <w:ilvl w:val="1"/>
          <w:numId w:val="73"/>
        </w:numPr>
        <w:autoSpaceDE w:val="0"/>
        <w:autoSpaceDN w:val="0"/>
        <w:adjustRightInd w:val="0"/>
        <w:spacing w:after="21"/>
        <w:ind w:left="1134" w:hanging="567"/>
        <w:jc w:val="both"/>
        <w:rPr>
          <w:rFonts w:eastAsiaTheme="minorHAnsi"/>
          <w:lang w:eastAsia="en-US"/>
        </w:rPr>
      </w:pPr>
      <w:r w:rsidRPr="00C369DA">
        <w:rPr>
          <w:rFonts w:eastAsiaTheme="minorHAnsi"/>
          <w:lang w:eastAsia="en-US"/>
        </w:rPr>
        <w:t>na reagowanie na awarie: jeżeli toaleta przenośna ulegnie awarii lub wymaga dłuższego serwisowania, Wykonawca gwarantuje dostarczenie toalety zastępczej, aby zapewnić ciągłość użytkowania.</w:t>
      </w:r>
    </w:p>
    <w:p w14:paraId="70D3F03F" w14:textId="77777777" w:rsidR="001B773B" w:rsidRPr="00C369DA" w:rsidRDefault="001B773B" w:rsidP="00987D97">
      <w:pPr>
        <w:pStyle w:val="Akapitzlist"/>
        <w:numPr>
          <w:ilvl w:val="1"/>
          <w:numId w:val="73"/>
        </w:numPr>
        <w:autoSpaceDE w:val="0"/>
        <w:autoSpaceDN w:val="0"/>
        <w:adjustRightInd w:val="0"/>
        <w:spacing w:after="21"/>
        <w:ind w:left="1134" w:hanging="567"/>
        <w:jc w:val="both"/>
        <w:rPr>
          <w:rFonts w:eastAsiaTheme="minorHAnsi"/>
          <w:lang w:eastAsia="en-US"/>
        </w:rPr>
      </w:pPr>
      <w:r w:rsidRPr="00C369DA">
        <w:rPr>
          <w:rFonts w:eastAsiaTheme="minorHAnsi"/>
          <w:lang w:eastAsia="en-US"/>
        </w:rPr>
        <w:t>na odpowiedzialność cywilną: serwis powinien posiadać polisę ubezpieczeniową na wypadek szkód wyrządzonych przez niewłaściwie wykonaną usługę lub zaniechanie działań, które mogą skutkować awarią lub zniszczeniem toalet.</w:t>
      </w:r>
    </w:p>
    <w:p w14:paraId="0DB49D92" w14:textId="77777777" w:rsidR="001B773B" w:rsidRPr="00C369DA" w:rsidRDefault="001B773B" w:rsidP="00987D97">
      <w:pPr>
        <w:pStyle w:val="Akapitzlist"/>
        <w:numPr>
          <w:ilvl w:val="1"/>
          <w:numId w:val="73"/>
        </w:numPr>
        <w:autoSpaceDE w:val="0"/>
        <w:autoSpaceDN w:val="0"/>
        <w:adjustRightInd w:val="0"/>
        <w:spacing w:after="21"/>
        <w:ind w:left="1134" w:hanging="567"/>
        <w:jc w:val="both"/>
        <w:rPr>
          <w:rFonts w:eastAsiaTheme="minorHAnsi"/>
          <w:lang w:eastAsia="en-US"/>
        </w:rPr>
      </w:pPr>
      <w:r w:rsidRPr="00C369DA">
        <w:rPr>
          <w:rFonts w:eastAsiaTheme="minorHAnsi"/>
          <w:lang w:eastAsia="en-US"/>
        </w:rPr>
        <w:t>na utrzymanie czystości i higieny: toalety będą utrzymywane w czystości, zarówno wewnątrz, jak i na zewnątrz w trakcie trwania umowy.</w:t>
      </w:r>
    </w:p>
    <w:p w14:paraId="6BAB97FC" w14:textId="3D5FC02D" w:rsidR="00EB313C" w:rsidRPr="00C369DA" w:rsidRDefault="00EB313C" w:rsidP="00EB313C">
      <w:pPr>
        <w:pStyle w:val="Akapitzlist"/>
        <w:numPr>
          <w:ilvl w:val="6"/>
          <w:numId w:val="37"/>
        </w:numPr>
        <w:ind w:left="426" w:hanging="426"/>
        <w:rPr>
          <w:rFonts w:eastAsiaTheme="minorHAnsi"/>
          <w:lang w:eastAsia="en-US"/>
        </w:rPr>
      </w:pPr>
      <w:r w:rsidRPr="00C369DA">
        <w:rPr>
          <w:rFonts w:eastAsiaTheme="minorHAnsi"/>
          <w:lang w:eastAsia="en-US"/>
        </w:rPr>
        <w:t>Gwarancja udzielona przez Wykonawcę liczona jest od dnia podpisania Protokołu odbioru przez upoważnionych przedstawicieli Stron wskazanych w Umowie.</w:t>
      </w:r>
    </w:p>
    <w:p w14:paraId="4BCCDF00" w14:textId="0D0DF639" w:rsidR="001B773B"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 xml:space="preserve">Przyjęcie lub odbiór przedmiotu Umowy w żadnym przypadku nie zwalnia Wykonawcy od odpowiedzialności za wady lub inne uchybienia w spełnieniu wymagań określonych przez Zamawiającego. </w:t>
      </w:r>
    </w:p>
    <w:p w14:paraId="2989EE0E" w14:textId="77777777" w:rsidR="001B773B"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 </w:t>
      </w:r>
    </w:p>
    <w:p w14:paraId="347CDD0C" w14:textId="77777777" w:rsidR="001B773B"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 xml:space="preserve">W przypadku rozbieżności stanowisk, co do uznania reklamacji, Zamawiający może zlecić wykonanie badań niezależnemu ekspertowi wskazanemu przez Zamawiającego. Wykonawca może brać udział w badaniach niezależnego eksperta. </w:t>
      </w:r>
    </w:p>
    <w:p w14:paraId="1EE2C7A7" w14:textId="517D2807" w:rsidR="001B773B"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W przypadku uzyskania wyników badań</w:t>
      </w:r>
      <w:r w:rsidR="001B773B" w:rsidRPr="00C369DA">
        <w:rPr>
          <w:rFonts w:eastAsiaTheme="minorHAnsi"/>
          <w:lang w:eastAsia="en-US"/>
        </w:rPr>
        <w:t>/opinii</w:t>
      </w:r>
      <w:r w:rsidRPr="00C369DA">
        <w:rPr>
          <w:rFonts w:eastAsiaTheme="minorHAnsi"/>
          <w:lang w:eastAsia="en-US"/>
        </w:rPr>
        <w:t xml:space="preserve"> potwierdzających wady przedmiotu Umowy koszty badań</w:t>
      </w:r>
      <w:r w:rsidR="001B773B" w:rsidRPr="00C369DA">
        <w:rPr>
          <w:rFonts w:eastAsiaTheme="minorHAnsi"/>
          <w:lang w:eastAsia="en-US"/>
        </w:rPr>
        <w:t>/uzyskania opinii</w:t>
      </w:r>
      <w:r w:rsidRPr="00C369DA">
        <w:rPr>
          <w:rFonts w:eastAsiaTheme="minorHAnsi"/>
          <w:lang w:eastAsia="en-US"/>
        </w:rPr>
        <w:t xml:space="preserve"> ponosi Wykonawca. Wysokość kosztów badań określi każdorazowo niezależny ekspert. </w:t>
      </w:r>
    </w:p>
    <w:p w14:paraId="36AFDAAC" w14:textId="77777777" w:rsidR="001B773B"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 xml:space="preserve">Gwarancja nie wyłącza uprawnień Zamawiającego z tytułu rękojmi za wady fizyczne lub prawne przedmiotu Umowy. </w:t>
      </w:r>
    </w:p>
    <w:p w14:paraId="421C6DE9" w14:textId="6DDF9DA6" w:rsidR="0036762D" w:rsidRPr="00C369DA" w:rsidRDefault="0036762D" w:rsidP="0036762D">
      <w:pPr>
        <w:pStyle w:val="Akapitzlist"/>
        <w:numPr>
          <w:ilvl w:val="6"/>
          <w:numId w:val="37"/>
        </w:numPr>
        <w:autoSpaceDE w:val="0"/>
        <w:autoSpaceDN w:val="0"/>
        <w:adjustRightInd w:val="0"/>
        <w:spacing w:after="21"/>
        <w:ind w:left="567" w:hanging="567"/>
        <w:jc w:val="both"/>
        <w:rPr>
          <w:rFonts w:eastAsiaTheme="minorHAnsi"/>
          <w:lang w:eastAsia="en-US"/>
        </w:rPr>
      </w:pPr>
      <w:r w:rsidRPr="00C369DA">
        <w:rPr>
          <w:rFonts w:eastAsiaTheme="minorHAnsi"/>
          <w:lang w:eastAsia="en-US"/>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 </w:t>
      </w:r>
    </w:p>
    <w:bookmarkEnd w:id="105"/>
    <w:p w14:paraId="49122B65" w14:textId="77777777" w:rsidR="009042F8" w:rsidRPr="00C369DA" w:rsidRDefault="009042F8" w:rsidP="009042F8">
      <w:pPr>
        <w:jc w:val="both"/>
        <w:rPr>
          <w:color w:val="FF0000"/>
          <w:sz w:val="24"/>
          <w:szCs w:val="24"/>
        </w:rPr>
      </w:pPr>
    </w:p>
    <w:p w14:paraId="5917928A" w14:textId="2854F1B6" w:rsidR="009042F8" w:rsidRPr="00C369DA" w:rsidRDefault="009042F8" w:rsidP="00704DD4">
      <w:pPr>
        <w:pStyle w:val="Akapitzlist"/>
        <w:numPr>
          <w:ilvl w:val="0"/>
          <w:numId w:val="32"/>
        </w:numPr>
        <w:jc w:val="both"/>
        <w:rPr>
          <w:b/>
          <w:bCs/>
          <w:u w:val="single"/>
        </w:rPr>
      </w:pPr>
      <w:bookmarkStart w:id="106" w:name="_Toc67292096"/>
      <w:bookmarkStart w:id="107" w:name="_Toc67292095"/>
      <w:bookmarkStart w:id="108" w:name="_Hlk193185245"/>
      <w:bookmarkEnd w:id="104"/>
      <w:r w:rsidRPr="00C369DA">
        <w:rPr>
          <w:b/>
          <w:bCs/>
          <w:u w:val="single"/>
        </w:rPr>
        <w:t>Forma zatrudnienia osób realizujących zamówienie</w:t>
      </w:r>
      <w:bookmarkEnd w:id="106"/>
      <w:r w:rsidRPr="00C369DA">
        <w:rPr>
          <w:b/>
          <w:bCs/>
          <w:u w:val="single"/>
        </w:rPr>
        <w:t>:</w:t>
      </w:r>
    </w:p>
    <w:p w14:paraId="04005DF1" w14:textId="77777777" w:rsidR="006E43D3" w:rsidRPr="00C369DA" w:rsidRDefault="006E43D3" w:rsidP="009042F8">
      <w:pPr>
        <w:jc w:val="both"/>
        <w:rPr>
          <w:sz w:val="24"/>
          <w:szCs w:val="24"/>
        </w:rPr>
      </w:pPr>
    </w:p>
    <w:p w14:paraId="37FA3F62" w14:textId="785F2340" w:rsidR="00E86A27" w:rsidRPr="00C369DA" w:rsidRDefault="006E43D3" w:rsidP="009042F8">
      <w:pPr>
        <w:jc w:val="both"/>
        <w:rPr>
          <w:b/>
          <w:bCs/>
          <w:sz w:val="24"/>
          <w:szCs w:val="24"/>
        </w:rPr>
      </w:pPr>
      <w:r w:rsidRPr="00C369DA">
        <w:rPr>
          <w:sz w:val="24"/>
          <w:szCs w:val="24"/>
        </w:rPr>
        <w:t xml:space="preserve">Wykonawca </w:t>
      </w:r>
      <w:r w:rsidR="003A44F0" w:rsidRPr="00C369DA">
        <w:rPr>
          <w:sz w:val="24"/>
          <w:szCs w:val="24"/>
        </w:rPr>
        <w:t xml:space="preserve">oraz podwykonawca </w:t>
      </w:r>
      <w:r w:rsidRPr="00C369DA">
        <w:rPr>
          <w:sz w:val="24"/>
          <w:szCs w:val="24"/>
        </w:rPr>
        <w:t>jest odpowiedzialny za zatrudnienie do realizacji zamówienia pracowników zgodnie z obowiązującymi przepisami prawa</w:t>
      </w:r>
      <w:r w:rsidR="003A44F0" w:rsidRPr="00C369DA">
        <w:rPr>
          <w:sz w:val="24"/>
          <w:szCs w:val="24"/>
        </w:rPr>
        <w:t>.</w:t>
      </w:r>
    </w:p>
    <w:p w14:paraId="3DCC6FBC" w14:textId="77777777" w:rsidR="00E86A27" w:rsidRPr="00C369DA" w:rsidRDefault="00E86A27" w:rsidP="009042F8">
      <w:pPr>
        <w:jc w:val="both"/>
        <w:rPr>
          <w:b/>
          <w:bCs/>
          <w:sz w:val="24"/>
          <w:szCs w:val="24"/>
        </w:rPr>
      </w:pPr>
    </w:p>
    <w:p w14:paraId="38A76FC7" w14:textId="2B4EC650" w:rsidR="009042F8" w:rsidRPr="00C369DA" w:rsidRDefault="009042F8" w:rsidP="00704DD4">
      <w:pPr>
        <w:pStyle w:val="Akapitzlist"/>
        <w:numPr>
          <w:ilvl w:val="0"/>
          <w:numId w:val="32"/>
        </w:numPr>
        <w:jc w:val="both"/>
        <w:rPr>
          <w:b/>
          <w:bCs/>
          <w:u w:val="single"/>
        </w:rPr>
      </w:pPr>
      <w:r w:rsidRPr="00C369DA">
        <w:rPr>
          <w:b/>
          <w:bCs/>
          <w:u w:val="single"/>
        </w:rPr>
        <w:lastRenderedPageBreak/>
        <w:t>Świadczenia Zamawiającego na rzecz Wykonawcy w związku z realizacją zamówienia</w:t>
      </w:r>
      <w:bookmarkEnd w:id="107"/>
      <w:r w:rsidRPr="00C369DA">
        <w:rPr>
          <w:b/>
          <w:bCs/>
          <w:u w:val="single"/>
        </w:rPr>
        <w:t xml:space="preserve">: </w:t>
      </w:r>
    </w:p>
    <w:p w14:paraId="0A77ED01" w14:textId="77777777" w:rsidR="009042F8" w:rsidRPr="00C369DA" w:rsidRDefault="009042F8" w:rsidP="009042F8">
      <w:pPr>
        <w:pStyle w:val="Akapitzlist"/>
        <w:ind w:left="284"/>
        <w:jc w:val="both"/>
      </w:pPr>
      <w:bookmarkStart w:id="109" w:name="_Hlk82764309"/>
    </w:p>
    <w:p w14:paraId="35CBEC52" w14:textId="77777777" w:rsidR="009042F8" w:rsidRPr="00C369DA" w:rsidRDefault="009042F8" w:rsidP="00317D1C">
      <w:pPr>
        <w:pStyle w:val="Akapitzlist"/>
        <w:numPr>
          <w:ilvl w:val="0"/>
          <w:numId w:val="34"/>
        </w:numPr>
        <w:jc w:val="both"/>
        <w:rPr>
          <w:b/>
          <w:bCs/>
        </w:rPr>
      </w:pPr>
      <w:r w:rsidRPr="00C369DA">
        <w:rPr>
          <w:bCs/>
        </w:rPr>
        <w:t>Realizacja przedmiotowego zamówienia nie wymaga odpłatnego korzystania ze składników majątku Zamawiającego lub świadczenia usług bądź wydania materiałów niezbędnych do wykonania zamówienia.</w:t>
      </w:r>
      <w:r w:rsidRPr="00C369DA">
        <w:t xml:space="preserve"> </w:t>
      </w:r>
    </w:p>
    <w:p w14:paraId="6B35DF07" w14:textId="77777777" w:rsidR="009042F8" w:rsidRPr="00C369DA" w:rsidRDefault="009042F8" w:rsidP="009042F8">
      <w:pPr>
        <w:pStyle w:val="Akapitzlist"/>
        <w:jc w:val="both"/>
        <w:rPr>
          <w:b/>
          <w:bCs/>
        </w:rPr>
      </w:pPr>
    </w:p>
    <w:p w14:paraId="0CB9F633" w14:textId="77777777" w:rsidR="009042F8" w:rsidRPr="00C369DA" w:rsidRDefault="009042F8" w:rsidP="00317D1C">
      <w:pPr>
        <w:numPr>
          <w:ilvl w:val="0"/>
          <w:numId w:val="34"/>
        </w:numPr>
        <w:ind w:hanging="436"/>
        <w:jc w:val="both"/>
        <w:rPr>
          <w:sz w:val="24"/>
          <w:szCs w:val="24"/>
        </w:rPr>
      </w:pPr>
      <w:r w:rsidRPr="00C369DA">
        <w:rPr>
          <w:sz w:val="24"/>
          <w:szCs w:val="24"/>
        </w:rPr>
        <w:t>Zamawiający zapewnia dostęp do świadczeń wskazanych poniżej.</w:t>
      </w:r>
      <w:r w:rsidRPr="00C369DA">
        <w:rPr>
          <w:color w:val="FF0000"/>
          <w:sz w:val="24"/>
          <w:szCs w:val="24"/>
        </w:rPr>
        <w:t xml:space="preserve">   </w:t>
      </w:r>
    </w:p>
    <w:p w14:paraId="5526B04F" w14:textId="77777777" w:rsidR="009042F8" w:rsidRPr="00C369DA" w:rsidRDefault="009042F8" w:rsidP="009042F8">
      <w:pPr>
        <w:ind w:left="720"/>
        <w:jc w:val="both"/>
        <w:rPr>
          <w:sz w:val="24"/>
          <w:szCs w:val="24"/>
        </w:rPr>
      </w:pPr>
      <w:r w:rsidRPr="00C369DA">
        <w:rPr>
          <w:sz w:val="24"/>
          <w:szCs w:val="24"/>
        </w:rPr>
        <w:t>Pod pojęciem wzajemnych świadczeń należy rozumieć usługi świadczone przez Zamawiającego na rzecz Wykonawcy a obejmujące swym zakresem:</w:t>
      </w:r>
    </w:p>
    <w:p w14:paraId="48469FDD" w14:textId="70A6D704" w:rsidR="009042F8" w:rsidRPr="00C369DA" w:rsidRDefault="009042F8" w:rsidP="00317D1C">
      <w:pPr>
        <w:pStyle w:val="Akapitzlist"/>
        <w:numPr>
          <w:ilvl w:val="0"/>
          <w:numId w:val="35"/>
        </w:numPr>
        <w:spacing w:after="120"/>
        <w:ind w:left="993" w:hanging="284"/>
        <w:jc w:val="both"/>
        <w:rPr>
          <w:i/>
          <w:iCs/>
          <w:color w:val="FF0000"/>
        </w:rPr>
      </w:pPr>
      <w:r w:rsidRPr="00C369DA">
        <w:t xml:space="preserve">usługi łaźni, lampowni oraz usług szkolenia pracowników – </w:t>
      </w:r>
      <w:r w:rsidRPr="00C369DA">
        <w:rPr>
          <w:i/>
          <w:iCs/>
        </w:rPr>
        <w:t>koszty ponosi Zamawiający</w:t>
      </w:r>
    </w:p>
    <w:p w14:paraId="586FC0F8" w14:textId="5F3A9AAE" w:rsidR="009042F8" w:rsidRPr="00C369DA" w:rsidRDefault="009042F8" w:rsidP="00317D1C">
      <w:pPr>
        <w:pStyle w:val="Akapitzlist"/>
        <w:numPr>
          <w:ilvl w:val="0"/>
          <w:numId w:val="35"/>
        </w:numPr>
        <w:spacing w:after="120"/>
        <w:ind w:left="993" w:hanging="284"/>
        <w:jc w:val="both"/>
        <w:rPr>
          <w:i/>
          <w:iCs/>
          <w:color w:val="FF0000"/>
          <w:highlight w:val="lightGray"/>
        </w:rPr>
      </w:pPr>
      <w:r w:rsidRPr="00C369DA">
        <w:rPr>
          <w:highlight w:val="lightGray"/>
        </w:rPr>
        <w:t xml:space="preserve">usługi łączności telefonicznej - </w:t>
      </w:r>
      <w:r w:rsidRPr="00C369DA">
        <w:rPr>
          <w:i/>
          <w:iCs/>
          <w:highlight w:val="lightGray"/>
        </w:rPr>
        <w:t>nie dotyczy</w:t>
      </w:r>
    </w:p>
    <w:p w14:paraId="524AC235" w14:textId="55211170" w:rsidR="009042F8" w:rsidRPr="00C369DA" w:rsidRDefault="009042F8" w:rsidP="00317D1C">
      <w:pPr>
        <w:pStyle w:val="Akapitzlist"/>
        <w:numPr>
          <w:ilvl w:val="0"/>
          <w:numId w:val="35"/>
        </w:numPr>
        <w:spacing w:after="120"/>
        <w:ind w:left="993" w:hanging="284"/>
        <w:jc w:val="both"/>
        <w:rPr>
          <w:i/>
          <w:iCs/>
          <w:color w:val="FF0000"/>
        </w:rPr>
      </w:pPr>
      <w:r w:rsidRPr="00C369DA">
        <w:t xml:space="preserve">korzystanie z półmasek, zatyczek do uszu, aparatów ucieczkowych, metanomierzy </w:t>
      </w:r>
      <w:r w:rsidR="00AB1A57" w:rsidRPr="00C369DA">
        <w:rPr>
          <w:i/>
          <w:iCs/>
        </w:rPr>
        <w:t>-</w:t>
      </w:r>
      <w:r w:rsidR="00AB1A57" w:rsidRPr="00C369DA">
        <w:rPr>
          <w:i/>
          <w:iCs/>
          <w:color w:val="FF0000"/>
        </w:rPr>
        <w:t xml:space="preserve"> </w:t>
      </w:r>
      <w:r w:rsidRPr="00C369DA">
        <w:rPr>
          <w:i/>
          <w:iCs/>
        </w:rPr>
        <w:t>koszty</w:t>
      </w:r>
      <w:r w:rsidRPr="00C369DA">
        <w:rPr>
          <w:i/>
          <w:iCs/>
          <w:color w:val="FF0000"/>
        </w:rPr>
        <w:t xml:space="preserve"> </w:t>
      </w:r>
      <w:r w:rsidRPr="00C369DA">
        <w:rPr>
          <w:i/>
          <w:iCs/>
        </w:rPr>
        <w:t>ponosi Zamawiający</w:t>
      </w:r>
    </w:p>
    <w:p w14:paraId="19095C79" w14:textId="41778791" w:rsidR="009042F8" w:rsidRPr="00C369DA" w:rsidRDefault="009042F8" w:rsidP="00317D1C">
      <w:pPr>
        <w:pStyle w:val="Akapitzlist"/>
        <w:numPr>
          <w:ilvl w:val="0"/>
          <w:numId w:val="35"/>
        </w:numPr>
        <w:spacing w:after="120"/>
        <w:ind w:left="993" w:hanging="284"/>
        <w:jc w:val="both"/>
        <w:rPr>
          <w:i/>
          <w:iCs/>
        </w:rPr>
      </w:pPr>
      <w:r w:rsidRPr="00C369DA">
        <w:t xml:space="preserve">najem/dzierżawę środków trwałych </w:t>
      </w:r>
      <w:r w:rsidRPr="00C369DA">
        <w:rPr>
          <w:i/>
          <w:iCs/>
        </w:rPr>
        <w:t>nie dotyczy</w:t>
      </w:r>
    </w:p>
    <w:p w14:paraId="43F313BE" w14:textId="3D603BDF" w:rsidR="009042F8" w:rsidRPr="00C369DA" w:rsidRDefault="009042F8" w:rsidP="00F920DB">
      <w:pPr>
        <w:pStyle w:val="Akapitzlist"/>
        <w:numPr>
          <w:ilvl w:val="0"/>
          <w:numId w:val="35"/>
        </w:numPr>
        <w:spacing w:after="120"/>
        <w:ind w:left="993" w:hanging="284"/>
        <w:jc w:val="both"/>
        <w:rPr>
          <w:b/>
          <w:bCs/>
        </w:rPr>
      </w:pPr>
      <w:r w:rsidRPr="00C369DA">
        <w:t xml:space="preserve">inne, wg odrębnego ustalenia stron umowy - </w:t>
      </w:r>
      <w:r w:rsidRPr="00C369DA">
        <w:rPr>
          <w:i/>
          <w:iCs/>
        </w:rPr>
        <w:t>nie dotycz</w:t>
      </w:r>
      <w:bookmarkEnd w:id="109"/>
      <w:r w:rsidR="00704DDD" w:rsidRPr="00C369DA">
        <w:rPr>
          <w:i/>
          <w:iCs/>
        </w:rPr>
        <w:t>y</w:t>
      </w:r>
    </w:p>
    <w:p w14:paraId="2658A4F3" w14:textId="77777777" w:rsidR="009042F8" w:rsidRPr="00C369DA" w:rsidRDefault="009042F8" w:rsidP="009042F8">
      <w:pPr>
        <w:jc w:val="both"/>
        <w:rPr>
          <w:b/>
          <w:bCs/>
          <w:sz w:val="24"/>
          <w:szCs w:val="24"/>
        </w:rPr>
      </w:pPr>
    </w:p>
    <w:bookmarkEnd w:id="108"/>
    <w:p w14:paraId="684555EF" w14:textId="04F0CA5A" w:rsidR="00602FAA" w:rsidRPr="00C369DA" w:rsidRDefault="009042F8" w:rsidP="009042F8">
      <w:pPr>
        <w:keepNext/>
        <w:widowControl w:val="0"/>
        <w:adjustRightInd w:val="0"/>
        <w:spacing w:after="160" w:line="259" w:lineRule="auto"/>
        <w:contextualSpacing/>
        <w:jc w:val="both"/>
        <w:textAlignment w:val="baseline"/>
        <w:rPr>
          <w:rFonts w:eastAsia="Calibri"/>
          <w:bCs/>
          <w:sz w:val="24"/>
          <w:szCs w:val="24"/>
          <w:lang w:eastAsia="en-US"/>
        </w:rPr>
      </w:pPr>
      <w:r w:rsidRPr="00C369DA">
        <w:rPr>
          <w:rFonts w:eastAsia="Calibri"/>
          <w:bCs/>
          <w:sz w:val="24"/>
          <w:szCs w:val="24"/>
          <w:lang w:eastAsia="en-US"/>
        </w:rPr>
        <w:br w:type="page"/>
      </w:r>
    </w:p>
    <w:bookmarkEnd w:id="99"/>
    <w:p w14:paraId="1CBECB55" w14:textId="4186D93F" w:rsidR="00AC4DB5" w:rsidRPr="00317D1C" w:rsidRDefault="00317D1C" w:rsidP="00317D1C">
      <w:pPr>
        <w:spacing w:after="160" w:line="259" w:lineRule="auto"/>
        <w:jc w:val="center"/>
        <w:rPr>
          <w:rFonts w:eastAsiaTheme="majorEastAsia"/>
          <w:b/>
          <w:bCs/>
          <w:i/>
          <w:iCs/>
          <w:color w:val="2F5496" w:themeColor="accent1" w:themeShade="BF"/>
          <w:spacing w:val="20"/>
          <w:sz w:val="24"/>
          <w:szCs w:val="24"/>
        </w:rPr>
      </w:pPr>
      <w:r w:rsidRPr="00317D1C">
        <w:rPr>
          <w:b/>
          <w:bCs/>
          <w:i/>
          <w:iCs/>
          <w:sz w:val="24"/>
          <w:szCs w:val="24"/>
        </w:rPr>
        <w:lastRenderedPageBreak/>
        <w:t>NIE DOTYCZY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048B3A60" w14:textId="77777777" w:rsidR="00317D1C" w:rsidRDefault="007622AA" w:rsidP="007622AA">
      <w:pPr>
        <w:jc w:val="both"/>
        <w:rPr>
          <w:i/>
          <w:iCs/>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317D1C" w:rsidRPr="00317D1C">
        <w:rPr>
          <w:i/>
          <w:iCs/>
          <w:sz w:val="24"/>
        </w:rPr>
        <w:t>Wynajem i serwis toalet przenośnych dla kopalń Polskiej Grupy Górniczej S.A</w:t>
      </w:r>
      <w:r w:rsidR="00317D1C">
        <w:rPr>
          <w:i/>
          <w:iCs/>
          <w:sz w:val="24"/>
        </w:rPr>
        <w:t xml:space="preserve"> </w:t>
      </w:r>
    </w:p>
    <w:p w14:paraId="268DEFAF" w14:textId="6F450CA5" w:rsidR="007622AA" w:rsidRPr="00317D1C" w:rsidRDefault="007622AA" w:rsidP="007622AA">
      <w:pPr>
        <w:jc w:val="both"/>
        <w:rPr>
          <w:i/>
          <w:iCs/>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17D1C">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17D1C">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17D1C">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17D1C">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38822B37" w:rsidR="00490259" w:rsidRPr="002B3992" w:rsidRDefault="00490259" w:rsidP="00317D1C">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317D1C">
        <w:rPr>
          <w:sz w:val="22"/>
          <w:szCs w:val="22"/>
        </w:rPr>
        <w:t>702500190</w:t>
      </w:r>
      <w:r w:rsidRPr="002B3992">
        <w:rPr>
          <w:sz w:val="22"/>
          <w:szCs w:val="22"/>
        </w:rPr>
        <w:t xml:space="preserve">, którego przedmiotem jest </w:t>
      </w:r>
      <w:r w:rsidR="00317D1C" w:rsidRPr="00317D1C">
        <w:rPr>
          <w:i/>
          <w:iCs/>
          <w:sz w:val="22"/>
          <w:szCs w:val="22"/>
        </w:rPr>
        <w:t>Wynajem i serwis toalet przenośnych dla kopalń Polskiej Grupy Górniczej S.A</w:t>
      </w:r>
      <w:r w:rsidRPr="002B3992">
        <w:rPr>
          <w:sz w:val="22"/>
          <w:szCs w:val="22"/>
        </w:rPr>
        <w:t>.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4D40FB">
        <w:tc>
          <w:tcPr>
            <w:tcW w:w="959" w:type="dxa"/>
          </w:tcPr>
          <w:p w14:paraId="03A5F615" w14:textId="77777777" w:rsidR="00490259" w:rsidRPr="00E66F78" w:rsidRDefault="00490259" w:rsidP="004D40FB">
            <w:pPr>
              <w:jc w:val="both"/>
              <w:rPr>
                <w:sz w:val="24"/>
                <w:szCs w:val="24"/>
              </w:rPr>
            </w:pPr>
            <w:r w:rsidRPr="00E66F78">
              <w:rPr>
                <w:sz w:val="24"/>
                <w:szCs w:val="24"/>
              </w:rPr>
              <w:t>Lp.</w:t>
            </w:r>
          </w:p>
        </w:tc>
        <w:tc>
          <w:tcPr>
            <w:tcW w:w="8251" w:type="dxa"/>
          </w:tcPr>
          <w:p w14:paraId="10DE23DA" w14:textId="77777777" w:rsidR="00490259" w:rsidRPr="00E66F78" w:rsidRDefault="00490259" w:rsidP="004D40FB">
            <w:pPr>
              <w:jc w:val="both"/>
              <w:rPr>
                <w:sz w:val="24"/>
                <w:szCs w:val="24"/>
              </w:rPr>
            </w:pPr>
            <w:r w:rsidRPr="00E66F78">
              <w:rPr>
                <w:sz w:val="24"/>
                <w:szCs w:val="24"/>
              </w:rPr>
              <w:t>Nazwa podmiotu, adres</w:t>
            </w:r>
          </w:p>
          <w:p w14:paraId="351219B8" w14:textId="77777777" w:rsidR="00490259" w:rsidRPr="00E66F78" w:rsidRDefault="00490259" w:rsidP="004D40FB">
            <w:pPr>
              <w:jc w:val="both"/>
              <w:rPr>
                <w:sz w:val="24"/>
                <w:szCs w:val="24"/>
              </w:rPr>
            </w:pPr>
          </w:p>
        </w:tc>
      </w:tr>
      <w:tr w:rsidR="00490259" w:rsidRPr="00E66F78" w14:paraId="737E722F" w14:textId="77777777" w:rsidTr="004D40FB">
        <w:tc>
          <w:tcPr>
            <w:tcW w:w="959" w:type="dxa"/>
          </w:tcPr>
          <w:p w14:paraId="2535E305" w14:textId="77777777" w:rsidR="00490259" w:rsidRPr="00E66F78" w:rsidRDefault="00490259" w:rsidP="004D40FB">
            <w:pPr>
              <w:jc w:val="both"/>
              <w:rPr>
                <w:sz w:val="24"/>
                <w:szCs w:val="24"/>
              </w:rPr>
            </w:pPr>
          </w:p>
        </w:tc>
        <w:tc>
          <w:tcPr>
            <w:tcW w:w="8251" w:type="dxa"/>
          </w:tcPr>
          <w:p w14:paraId="1F52F2E9" w14:textId="77777777" w:rsidR="00490259" w:rsidRPr="00E66F78" w:rsidRDefault="00490259" w:rsidP="004D40FB">
            <w:pPr>
              <w:jc w:val="both"/>
              <w:rPr>
                <w:sz w:val="24"/>
                <w:szCs w:val="24"/>
              </w:rPr>
            </w:pPr>
          </w:p>
          <w:p w14:paraId="4C3DA20C" w14:textId="77777777" w:rsidR="00490259" w:rsidRPr="00E66F78" w:rsidRDefault="00490259" w:rsidP="004D40FB">
            <w:pPr>
              <w:jc w:val="both"/>
              <w:rPr>
                <w:sz w:val="24"/>
                <w:szCs w:val="24"/>
              </w:rPr>
            </w:pPr>
          </w:p>
        </w:tc>
      </w:tr>
      <w:tr w:rsidR="00490259" w:rsidRPr="00E66F78" w14:paraId="4ED89539" w14:textId="77777777" w:rsidTr="004D40FB">
        <w:tc>
          <w:tcPr>
            <w:tcW w:w="959" w:type="dxa"/>
          </w:tcPr>
          <w:p w14:paraId="54EF6E62" w14:textId="77777777" w:rsidR="00490259" w:rsidRPr="00E66F78" w:rsidRDefault="00490259" w:rsidP="004D40FB">
            <w:pPr>
              <w:jc w:val="both"/>
              <w:rPr>
                <w:sz w:val="24"/>
                <w:szCs w:val="24"/>
              </w:rPr>
            </w:pPr>
          </w:p>
          <w:p w14:paraId="006A8271" w14:textId="77777777" w:rsidR="00490259" w:rsidRPr="00E66F78" w:rsidRDefault="00490259" w:rsidP="004D40FB">
            <w:pPr>
              <w:jc w:val="both"/>
              <w:rPr>
                <w:sz w:val="24"/>
                <w:szCs w:val="24"/>
              </w:rPr>
            </w:pPr>
          </w:p>
        </w:tc>
        <w:tc>
          <w:tcPr>
            <w:tcW w:w="8251" w:type="dxa"/>
          </w:tcPr>
          <w:p w14:paraId="111ADE8E" w14:textId="77777777" w:rsidR="00490259" w:rsidRPr="00E66F78" w:rsidRDefault="00490259" w:rsidP="004D40FB">
            <w:pPr>
              <w:jc w:val="both"/>
              <w:rPr>
                <w:sz w:val="24"/>
                <w:szCs w:val="24"/>
              </w:rPr>
            </w:pPr>
          </w:p>
        </w:tc>
      </w:tr>
      <w:tr w:rsidR="00490259" w:rsidRPr="00E66F78" w14:paraId="3DD732A4" w14:textId="77777777" w:rsidTr="004D40FB">
        <w:tc>
          <w:tcPr>
            <w:tcW w:w="959" w:type="dxa"/>
          </w:tcPr>
          <w:p w14:paraId="65E1946B" w14:textId="77777777" w:rsidR="00490259" w:rsidRPr="00E66F78" w:rsidRDefault="00490259" w:rsidP="004D40FB">
            <w:pPr>
              <w:jc w:val="both"/>
              <w:rPr>
                <w:sz w:val="24"/>
                <w:szCs w:val="24"/>
              </w:rPr>
            </w:pPr>
          </w:p>
          <w:p w14:paraId="1A07B3D3" w14:textId="77777777" w:rsidR="00490259" w:rsidRPr="00E66F78" w:rsidRDefault="00490259" w:rsidP="004D40FB">
            <w:pPr>
              <w:jc w:val="both"/>
              <w:rPr>
                <w:sz w:val="24"/>
                <w:szCs w:val="24"/>
              </w:rPr>
            </w:pPr>
          </w:p>
        </w:tc>
        <w:tc>
          <w:tcPr>
            <w:tcW w:w="8251" w:type="dxa"/>
          </w:tcPr>
          <w:p w14:paraId="348A6F28" w14:textId="77777777" w:rsidR="00490259" w:rsidRPr="00E66F78" w:rsidRDefault="00490259" w:rsidP="004D40FB">
            <w:pPr>
              <w:jc w:val="both"/>
              <w:rPr>
                <w:sz w:val="24"/>
                <w:szCs w:val="24"/>
              </w:rPr>
            </w:pPr>
          </w:p>
        </w:tc>
      </w:tr>
      <w:tr w:rsidR="00490259" w:rsidRPr="00E66F78" w14:paraId="35C38B0D" w14:textId="77777777" w:rsidTr="004D40FB">
        <w:tc>
          <w:tcPr>
            <w:tcW w:w="959" w:type="dxa"/>
          </w:tcPr>
          <w:p w14:paraId="03BE80A5" w14:textId="77777777" w:rsidR="00490259" w:rsidRPr="00E66F78" w:rsidRDefault="00490259" w:rsidP="004D40FB">
            <w:pPr>
              <w:jc w:val="both"/>
              <w:rPr>
                <w:sz w:val="24"/>
                <w:szCs w:val="24"/>
              </w:rPr>
            </w:pPr>
          </w:p>
          <w:p w14:paraId="3E59DCDC" w14:textId="77777777" w:rsidR="00490259" w:rsidRPr="00E66F78" w:rsidRDefault="00490259" w:rsidP="004D40FB">
            <w:pPr>
              <w:jc w:val="both"/>
              <w:rPr>
                <w:sz w:val="24"/>
                <w:szCs w:val="24"/>
              </w:rPr>
            </w:pPr>
          </w:p>
        </w:tc>
        <w:tc>
          <w:tcPr>
            <w:tcW w:w="8251" w:type="dxa"/>
          </w:tcPr>
          <w:p w14:paraId="187AB020" w14:textId="77777777" w:rsidR="00490259" w:rsidRPr="00E66F78" w:rsidRDefault="00490259" w:rsidP="004D40FB">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3DB34EDB"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4" w:name="_Hlk106046238"/>
    </w:p>
    <w:p w14:paraId="636643EB" w14:textId="22EE35BA" w:rsidR="00490259" w:rsidRPr="008057B2" w:rsidRDefault="00490259" w:rsidP="00490259">
      <w:pPr>
        <w:jc w:val="center"/>
        <w:rPr>
          <w:b/>
          <w:sz w:val="24"/>
          <w:szCs w:val="24"/>
        </w:rPr>
      </w:pPr>
      <w:r w:rsidRPr="0013238E">
        <w:rPr>
          <w:b/>
          <w:sz w:val="24"/>
          <w:szCs w:val="24"/>
        </w:rPr>
        <w:t xml:space="preserve">w okresie ostatnich </w:t>
      </w:r>
      <w:r w:rsidR="0013238E" w:rsidRPr="00176DBB">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4D40FB">
        <w:tc>
          <w:tcPr>
            <w:tcW w:w="426" w:type="dxa"/>
            <w:vAlign w:val="center"/>
          </w:tcPr>
          <w:p w14:paraId="14C66227" w14:textId="77777777" w:rsidR="00490259" w:rsidRPr="00BE4794" w:rsidRDefault="00490259" w:rsidP="004D40FB">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4D40F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4D40FB">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4D40FB">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4D40FB">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4D40FB">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4D40F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4D40FB">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4D40FB">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4D40FB">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4D40FB">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4D40FB">
            <w:pPr>
              <w:tabs>
                <w:tab w:val="left" w:pos="851"/>
              </w:tabs>
              <w:jc w:val="both"/>
              <w:rPr>
                <w:sz w:val="24"/>
                <w:szCs w:val="24"/>
                <w:lang w:eastAsia="zh-CN"/>
              </w:rPr>
            </w:pPr>
          </w:p>
          <w:p w14:paraId="20041874" w14:textId="77777777" w:rsidR="00490259" w:rsidRPr="00E66F78" w:rsidRDefault="00490259" w:rsidP="004D40FB">
            <w:pPr>
              <w:tabs>
                <w:tab w:val="left" w:pos="851"/>
              </w:tabs>
              <w:jc w:val="both"/>
              <w:rPr>
                <w:sz w:val="24"/>
                <w:szCs w:val="24"/>
                <w:lang w:eastAsia="zh-CN"/>
              </w:rPr>
            </w:pPr>
          </w:p>
        </w:tc>
        <w:tc>
          <w:tcPr>
            <w:tcW w:w="1559" w:type="dxa"/>
          </w:tcPr>
          <w:p w14:paraId="582AE0A6" w14:textId="77777777" w:rsidR="00490259" w:rsidRPr="002B3992" w:rsidRDefault="00490259" w:rsidP="004D40FB">
            <w:pPr>
              <w:tabs>
                <w:tab w:val="left" w:pos="851"/>
              </w:tabs>
              <w:jc w:val="both"/>
              <w:rPr>
                <w:b/>
                <w:sz w:val="24"/>
                <w:szCs w:val="24"/>
                <w:lang w:eastAsia="zh-CN"/>
              </w:rPr>
            </w:pPr>
          </w:p>
        </w:tc>
        <w:tc>
          <w:tcPr>
            <w:tcW w:w="1417" w:type="dxa"/>
          </w:tcPr>
          <w:p w14:paraId="7FF91738" w14:textId="77777777" w:rsidR="00490259" w:rsidRPr="002B3992" w:rsidRDefault="00490259" w:rsidP="004D40FB">
            <w:pPr>
              <w:tabs>
                <w:tab w:val="left" w:pos="851"/>
              </w:tabs>
              <w:jc w:val="both"/>
              <w:rPr>
                <w:b/>
                <w:sz w:val="24"/>
                <w:szCs w:val="24"/>
                <w:lang w:eastAsia="zh-CN"/>
              </w:rPr>
            </w:pPr>
          </w:p>
        </w:tc>
        <w:tc>
          <w:tcPr>
            <w:tcW w:w="1560" w:type="dxa"/>
          </w:tcPr>
          <w:p w14:paraId="11FCB429" w14:textId="77777777" w:rsidR="00490259" w:rsidRPr="00E66F78" w:rsidRDefault="00490259" w:rsidP="004D40FB">
            <w:pPr>
              <w:tabs>
                <w:tab w:val="left" w:pos="851"/>
              </w:tabs>
              <w:jc w:val="both"/>
              <w:rPr>
                <w:b/>
                <w:sz w:val="24"/>
                <w:szCs w:val="24"/>
                <w:lang w:eastAsia="zh-CN"/>
              </w:rPr>
            </w:pPr>
          </w:p>
        </w:tc>
        <w:tc>
          <w:tcPr>
            <w:tcW w:w="1842" w:type="dxa"/>
          </w:tcPr>
          <w:p w14:paraId="26984344" w14:textId="77777777" w:rsidR="00490259" w:rsidRPr="00E66F78" w:rsidRDefault="00490259" w:rsidP="004D40FB">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4D40FB">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4D40FB">
            <w:pPr>
              <w:tabs>
                <w:tab w:val="left" w:pos="851"/>
              </w:tabs>
              <w:jc w:val="both"/>
              <w:rPr>
                <w:sz w:val="24"/>
                <w:szCs w:val="24"/>
                <w:lang w:eastAsia="zh-CN"/>
              </w:rPr>
            </w:pPr>
          </w:p>
          <w:p w14:paraId="68153734" w14:textId="77777777" w:rsidR="00490259" w:rsidRPr="00E66F78" w:rsidRDefault="00490259" w:rsidP="004D40FB">
            <w:pPr>
              <w:tabs>
                <w:tab w:val="left" w:pos="851"/>
              </w:tabs>
              <w:jc w:val="both"/>
              <w:rPr>
                <w:sz w:val="24"/>
                <w:szCs w:val="24"/>
                <w:lang w:eastAsia="zh-CN"/>
              </w:rPr>
            </w:pPr>
          </w:p>
          <w:p w14:paraId="10F3A86D" w14:textId="77777777" w:rsidR="00490259" w:rsidRPr="00E66F78" w:rsidRDefault="00490259" w:rsidP="004D40FB">
            <w:pPr>
              <w:tabs>
                <w:tab w:val="left" w:pos="851"/>
              </w:tabs>
              <w:jc w:val="both"/>
              <w:rPr>
                <w:sz w:val="24"/>
                <w:szCs w:val="24"/>
                <w:lang w:eastAsia="zh-CN"/>
              </w:rPr>
            </w:pPr>
          </w:p>
        </w:tc>
        <w:tc>
          <w:tcPr>
            <w:tcW w:w="1559" w:type="dxa"/>
          </w:tcPr>
          <w:p w14:paraId="6E910B9A" w14:textId="77777777" w:rsidR="00490259" w:rsidRPr="002B3992" w:rsidRDefault="00490259" w:rsidP="004D40FB">
            <w:pPr>
              <w:tabs>
                <w:tab w:val="left" w:pos="851"/>
              </w:tabs>
              <w:jc w:val="both"/>
              <w:rPr>
                <w:b/>
                <w:sz w:val="24"/>
                <w:szCs w:val="24"/>
                <w:lang w:eastAsia="zh-CN"/>
              </w:rPr>
            </w:pPr>
          </w:p>
        </w:tc>
        <w:tc>
          <w:tcPr>
            <w:tcW w:w="1417" w:type="dxa"/>
          </w:tcPr>
          <w:p w14:paraId="4D770104" w14:textId="77777777" w:rsidR="00490259" w:rsidRPr="002B3992" w:rsidRDefault="00490259" w:rsidP="004D40FB">
            <w:pPr>
              <w:tabs>
                <w:tab w:val="left" w:pos="851"/>
              </w:tabs>
              <w:jc w:val="both"/>
              <w:rPr>
                <w:b/>
                <w:sz w:val="24"/>
                <w:szCs w:val="24"/>
                <w:lang w:eastAsia="zh-CN"/>
              </w:rPr>
            </w:pPr>
          </w:p>
        </w:tc>
        <w:tc>
          <w:tcPr>
            <w:tcW w:w="1560" w:type="dxa"/>
          </w:tcPr>
          <w:p w14:paraId="696EC9D9" w14:textId="77777777" w:rsidR="00490259" w:rsidRPr="00E66F78" w:rsidRDefault="00490259" w:rsidP="004D40FB">
            <w:pPr>
              <w:tabs>
                <w:tab w:val="left" w:pos="851"/>
              </w:tabs>
              <w:jc w:val="both"/>
              <w:rPr>
                <w:b/>
                <w:sz w:val="24"/>
                <w:szCs w:val="24"/>
                <w:lang w:eastAsia="zh-CN"/>
              </w:rPr>
            </w:pPr>
          </w:p>
        </w:tc>
        <w:tc>
          <w:tcPr>
            <w:tcW w:w="1842" w:type="dxa"/>
          </w:tcPr>
          <w:p w14:paraId="5A426A0A" w14:textId="77777777" w:rsidR="00490259" w:rsidRPr="00E66F78" w:rsidRDefault="00490259" w:rsidP="004D40FB">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317D1C">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E2FFD2A" w:rsidR="00490259" w:rsidRPr="00111016" w:rsidRDefault="00490259" w:rsidP="00317D1C">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2E50752"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176DBB">
        <w:rPr>
          <w:i/>
          <w:iCs/>
          <w:sz w:val="22"/>
          <w:szCs w:val="22"/>
          <w:lang w:eastAsia="zh-CN"/>
        </w:rPr>
        <w:t>usł</w:t>
      </w:r>
      <w:r w:rsidRPr="00176DBB">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B86542">
        <w:rPr>
          <w:rFonts w:eastAsiaTheme="majorEastAsia"/>
          <w:b/>
          <w:bCs/>
          <w:color w:val="2F5496" w:themeColor="accent1" w:themeShade="BF"/>
          <w:spacing w:val="20"/>
          <w:sz w:val="24"/>
          <w:szCs w:val="24"/>
        </w:rPr>
        <w:lastRenderedPageBreak/>
        <w:t xml:space="preserve">Załącznik nr </w:t>
      </w:r>
      <w:r w:rsidR="00A77593" w:rsidRPr="00B86542">
        <w:rPr>
          <w:rFonts w:eastAsiaTheme="majorEastAsia"/>
          <w:b/>
          <w:bCs/>
          <w:color w:val="2F5496" w:themeColor="accent1" w:themeShade="BF"/>
          <w:spacing w:val="20"/>
          <w:sz w:val="24"/>
          <w:szCs w:val="24"/>
        </w:rPr>
        <w:t>4</w:t>
      </w:r>
      <w:r w:rsidRPr="00B86542">
        <w:rPr>
          <w:rFonts w:eastAsiaTheme="majorEastAsia"/>
          <w:b/>
          <w:bCs/>
          <w:color w:val="2F5496" w:themeColor="accent1" w:themeShade="BF"/>
          <w:spacing w:val="20"/>
          <w:sz w:val="24"/>
          <w:szCs w:val="24"/>
        </w:rPr>
        <w:t xml:space="preserve">.4 do SWZ </w:t>
      </w:r>
      <w:r w:rsidR="005652FC" w:rsidRPr="00B86542">
        <w:rPr>
          <w:rFonts w:eastAsiaTheme="majorEastAsia"/>
          <w:b/>
          <w:bCs/>
          <w:color w:val="2F5496" w:themeColor="accent1" w:themeShade="BF"/>
          <w:spacing w:val="20"/>
          <w:sz w:val="24"/>
          <w:szCs w:val="24"/>
        </w:rPr>
        <w:t>–</w:t>
      </w:r>
      <w:r w:rsidRPr="00B86542">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4D40FB">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4D40FB">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4D40FB">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4D40FB">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4D40FB">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4D40FB">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4D40FB">
            <w:pPr>
              <w:jc w:val="center"/>
              <w:rPr>
                <w:i/>
              </w:rPr>
            </w:pPr>
            <w:r w:rsidRPr="00E75E6A">
              <w:rPr>
                <w:i/>
              </w:rPr>
              <w:t>1</w:t>
            </w:r>
          </w:p>
        </w:tc>
        <w:tc>
          <w:tcPr>
            <w:tcW w:w="1060" w:type="pct"/>
            <w:vAlign w:val="center"/>
          </w:tcPr>
          <w:p w14:paraId="3656FCCF" w14:textId="77777777" w:rsidR="00490259" w:rsidRPr="00E75E6A" w:rsidRDefault="00490259" w:rsidP="004D40FB">
            <w:pPr>
              <w:tabs>
                <w:tab w:val="left" w:pos="470"/>
              </w:tabs>
              <w:jc w:val="center"/>
              <w:rPr>
                <w:i/>
              </w:rPr>
            </w:pPr>
            <w:r w:rsidRPr="00E75E6A">
              <w:rPr>
                <w:i/>
              </w:rPr>
              <w:t>2</w:t>
            </w:r>
          </w:p>
        </w:tc>
        <w:tc>
          <w:tcPr>
            <w:tcW w:w="1154" w:type="pct"/>
            <w:vAlign w:val="center"/>
          </w:tcPr>
          <w:p w14:paraId="422D6F03" w14:textId="77777777" w:rsidR="00490259" w:rsidRPr="00E75E6A" w:rsidRDefault="00490259" w:rsidP="004D40FB">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4D40FB">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4D40FB">
            <w:pPr>
              <w:jc w:val="center"/>
              <w:rPr>
                <w:i/>
              </w:rPr>
            </w:pPr>
            <w:r w:rsidRPr="00E75E6A">
              <w:rPr>
                <w:i/>
              </w:rPr>
              <w:t>5</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4D40FB">
            <w:pPr>
              <w:jc w:val="center"/>
              <w:rPr>
                <w:b/>
              </w:rPr>
            </w:pPr>
            <w:r w:rsidRPr="008F2B27">
              <w:rPr>
                <w:b/>
              </w:rPr>
              <w:t>1.1</w:t>
            </w:r>
          </w:p>
        </w:tc>
        <w:tc>
          <w:tcPr>
            <w:tcW w:w="1060" w:type="pct"/>
            <w:vMerge w:val="restart"/>
            <w:vAlign w:val="center"/>
          </w:tcPr>
          <w:p w14:paraId="0ED34793" w14:textId="77777777" w:rsidR="00490259" w:rsidRPr="00E66F78" w:rsidRDefault="00490259" w:rsidP="004D40FB">
            <w:pPr>
              <w:ind w:left="-43"/>
              <w:jc w:val="both"/>
              <w:rPr>
                <w:sz w:val="24"/>
                <w:szCs w:val="24"/>
              </w:rPr>
            </w:pPr>
          </w:p>
        </w:tc>
        <w:tc>
          <w:tcPr>
            <w:tcW w:w="1154" w:type="pct"/>
            <w:vAlign w:val="center"/>
          </w:tcPr>
          <w:p w14:paraId="5A6D7864" w14:textId="77777777" w:rsidR="00490259" w:rsidRPr="00E66F78" w:rsidRDefault="00490259" w:rsidP="004D40FB">
            <w:pPr>
              <w:jc w:val="center"/>
              <w:rPr>
                <w:b/>
                <w:bCs/>
                <w:sz w:val="24"/>
                <w:szCs w:val="24"/>
              </w:rPr>
            </w:pPr>
          </w:p>
        </w:tc>
        <w:tc>
          <w:tcPr>
            <w:tcW w:w="1313" w:type="pct"/>
            <w:shd w:val="clear" w:color="auto" w:fill="auto"/>
            <w:vAlign w:val="center"/>
          </w:tcPr>
          <w:p w14:paraId="34B071B1" w14:textId="77777777" w:rsidR="00490259" w:rsidRPr="00E66F78" w:rsidRDefault="00490259" w:rsidP="004D40FB">
            <w:pPr>
              <w:jc w:val="center"/>
              <w:rPr>
                <w:sz w:val="24"/>
                <w:szCs w:val="24"/>
              </w:rPr>
            </w:pPr>
          </w:p>
        </w:tc>
        <w:tc>
          <w:tcPr>
            <w:tcW w:w="1050" w:type="pct"/>
            <w:shd w:val="clear" w:color="auto" w:fill="auto"/>
            <w:vAlign w:val="center"/>
          </w:tcPr>
          <w:p w14:paraId="70065336" w14:textId="77777777" w:rsidR="00490259" w:rsidRPr="00E66F78" w:rsidRDefault="00490259" w:rsidP="004D40FB">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4D40FB">
            <w:pPr>
              <w:jc w:val="center"/>
              <w:rPr>
                <w:b/>
              </w:rPr>
            </w:pPr>
            <w:r w:rsidRPr="008F2B27">
              <w:rPr>
                <w:b/>
              </w:rPr>
              <w:t>1.2</w:t>
            </w:r>
          </w:p>
        </w:tc>
        <w:tc>
          <w:tcPr>
            <w:tcW w:w="1060" w:type="pct"/>
            <w:vMerge/>
            <w:vAlign w:val="center"/>
          </w:tcPr>
          <w:p w14:paraId="3B191726" w14:textId="77777777" w:rsidR="00490259" w:rsidRPr="00E66F78" w:rsidRDefault="00490259" w:rsidP="004D40FB">
            <w:pPr>
              <w:ind w:left="-43"/>
              <w:jc w:val="both"/>
              <w:rPr>
                <w:sz w:val="24"/>
                <w:szCs w:val="24"/>
              </w:rPr>
            </w:pPr>
          </w:p>
        </w:tc>
        <w:tc>
          <w:tcPr>
            <w:tcW w:w="1154" w:type="pct"/>
            <w:vAlign w:val="center"/>
          </w:tcPr>
          <w:p w14:paraId="4C99CF6A" w14:textId="77777777" w:rsidR="00490259" w:rsidRPr="00E66F78" w:rsidRDefault="00490259" w:rsidP="004D40FB">
            <w:pPr>
              <w:jc w:val="center"/>
              <w:rPr>
                <w:b/>
                <w:bCs/>
                <w:sz w:val="24"/>
                <w:szCs w:val="24"/>
              </w:rPr>
            </w:pPr>
          </w:p>
        </w:tc>
        <w:tc>
          <w:tcPr>
            <w:tcW w:w="1313" w:type="pct"/>
            <w:shd w:val="clear" w:color="auto" w:fill="auto"/>
            <w:vAlign w:val="center"/>
          </w:tcPr>
          <w:p w14:paraId="43B701B4" w14:textId="77777777" w:rsidR="00490259" w:rsidRPr="00E66F78" w:rsidRDefault="00490259" w:rsidP="004D40FB">
            <w:pPr>
              <w:jc w:val="center"/>
              <w:rPr>
                <w:sz w:val="24"/>
                <w:szCs w:val="24"/>
              </w:rPr>
            </w:pPr>
          </w:p>
        </w:tc>
        <w:tc>
          <w:tcPr>
            <w:tcW w:w="1050" w:type="pct"/>
            <w:shd w:val="clear" w:color="auto" w:fill="auto"/>
            <w:vAlign w:val="center"/>
          </w:tcPr>
          <w:p w14:paraId="5EC93B51" w14:textId="77777777" w:rsidR="00490259" w:rsidRPr="00E66F78" w:rsidRDefault="00490259" w:rsidP="004D40FB">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4D40FB">
            <w:pPr>
              <w:jc w:val="center"/>
              <w:rPr>
                <w:b/>
              </w:rPr>
            </w:pPr>
            <w:r w:rsidRPr="008F2B27">
              <w:rPr>
                <w:b/>
              </w:rPr>
              <w:t>1.3</w:t>
            </w:r>
          </w:p>
        </w:tc>
        <w:tc>
          <w:tcPr>
            <w:tcW w:w="1060" w:type="pct"/>
            <w:vMerge/>
            <w:vAlign w:val="center"/>
          </w:tcPr>
          <w:p w14:paraId="4A88A2C3" w14:textId="77777777" w:rsidR="00490259" w:rsidRPr="00E66F78" w:rsidRDefault="00490259" w:rsidP="004D40FB">
            <w:pPr>
              <w:ind w:left="-43"/>
              <w:jc w:val="both"/>
              <w:rPr>
                <w:sz w:val="24"/>
                <w:szCs w:val="24"/>
              </w:rPr>
            </w:pPr>
          </w:p>
        </w:tc>
        <w:tc>
          <w:tcPr>
            <w:tcW w:w="1154" w:type="pct"/>
            <w:vAlign w:val="center"/>
          </w:tcPr>
          <w:p w14:paraId="76D8EE79" w14:textId="77777777" w:rsidR="00490259" w:rsidRPr="00E66F78" w:rsidRDefault="00490259" w:rsidP="004D40FB">
            <w:pPr>
              <w:jc w:val="center"/>
              <w:rPr>
                <w:b/>
                <w:bCs/>
                <w:sz w:val="24"/>
                <w:szCs w:val="24"/>
              </w:rPr>
            </w:pPr>
          </w:p>
        </w:tc>
        <w:tc>
          <w:tcPr>
            <w:tcW w:w="1313" w:type="pct"/>
            <w:shd w:val="clear" w:color="auto" w:fill="auto"/>
            <w:vAlign w:val="center"/>
          </w:tcPr>
          <w:p w14:paraId="7B419DC7" w14:textId="77777777" w:rsidR="00490259" w:rsidRPr="00E66F78" w:rsidRDefault="00490259" w:rsidP="004D40FB">
            <w:pPr>
              <w:jc w:val="center"/>
              <w:rPr>
                <w:sz w:val="24"/>
                <w:szCs w:val="24"/>
              </w:rPr>
            </w:pPr>
          </w:p>
        </w:tc>
        <w:tc>
          <w:tcPr>
            <w:tcW w:w="1050" w:type="pct"/>
            <w:shd w:val="clear" w:color="auto" w:fill="auto"/>
            <w:vAlign w:val="center"/>
          </w:tcPr>
          <w:p w14:paraId="1F4EC505" w14:textId="77777777" w:rsidR="00490259" w:rsidRPr="00E66F78" w:rsidRDefault="00490259" w:rsidP="004D40FB">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185CB6AE" w:rsidR="00BE4794" w:rsidRPr="008F2B27" w:rsidRDefault="008618F6" w:rsidP="00BE4794">
            <w:pPr>
              <w:jc w:val="center"/>
              <w:rPr>
                <w:b/>
              </w:rPr>
            </w:pPr>
            <w:r>
              <w:rPr>
                <w:b/>
              </w:rPr>
              <w:t>1.4</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37D8E763" w:rsidR="00BE4794" w:rsidRPr="008F2B27" w:rsidRDefault="00BE4794" w:rsidP="00BE4794">
            <w:pPr>
              <w:jc w:val="center"/>
              <w:rPr>
                <w:b/>
              </w:rPr>
            </w:pP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7C4C9D65" w:rsidR="00490259" w:rsidRPr="00E63E3D" w:rsidRDefault="00490259" w:rsidP="00B86542">
      <w:pPr>
        <w:jc w:val="center"/>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6"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
        <w:gridCol w:w="952"/>
        <w:gridCol w:w="1394"/>
        <w:gridCol w:w="1095"/>
        <w:gridCol w:w="2865"/>
        <w:gridCol w:w="1202"/>
        <w:gridCol w:w="1443"/>
      </w:tblGrid>
      <w:tr w:rsidR="00490259" w:rsidRPr="00E66F78" w14:paraId="5A76D5D3" w14:textId="77777777" w:rsidTr="00C369DA">
        <w:trPr>
          <w:trHeight w:val="20"/>
        </w:trPr>
        <w:tc>
          <w:tcPr>
            <w:tcW w:w="211" w:type="pct"/>
            <w:vAlign w:val="center"/>
          </w:tcPr>
          <w:p w14:paraId="5FCDC62C" w14:textId="77777777" w:rsidR="00490259" w:rsidRPr="008F2B27" w:rsidRDefault="00490259" w:rsidP="004D40FB">
            <w:pPr>
              <w:jc w:val="center"/>
              <w:rPr>
                <w:b/>
                <w:sz w:val="18"/>
                <w:szCs w:val="18"/>
              </w:rPr>
            </w:pPr>
            <w:proofErr w:type="spellStart"/>
            <w:r w:rsidRPr="008F2B27">
              <w:rPr>
                <w:b/>
                <w:sz w:val="18"/>
                <w:szCs w:val="18"/>
              </w:rPr>
              <w:t>Lp</w:t>
            </w:r>
            <w:proofErr w:type="spellEnd"/>
          </w:p>
        </w:tc>
        <w:tc>
          <w:tcPr>
            <w:tcW w:w="509" w:type="pct"/>
            <w:vAlign w:val="center"/>
          </w:tcPr>
          <w:p w14:paraId="7438710E" w14:textId="77777777" w:rsidR="00490259" w:rsidRPr="008F2B27" w:rsidRDefault="00490259" w:rsidP="004D40FB">
            <w:pPr>
              <w:ind w:left="-101" w:right="-110"/>
              <w:jc w:val="center"/>
              <w:rPr>
                <w:b/>
                <w:sz w:val="18"/>
                <w:szCs w:val="18"/>
              </w:rPr>
            </w:pPr>
            <w:r w:rsidRPr="008F2B27">
              <w:rPr>
                <w:b/>
                <w:sz w:val="18"/>
                <w:szCs w:val="18"/>
              </w:rPr>
              <w:t xml:space="preserve">Nazwa </w:t>
            </w:r>
          </w:p>
          <w:p w14:paraId="34561595" w14:textId="77777777" w:rsidR="00490259" w:rsidRPr="008F2B27" w:rsidRDefault="00490259" w:rsidP="004D40FB">
            <w:pPr>
              <w:jc w:val="center"/>
              <w:rPr>
                <w:b/>
                <w:sz w:val="18"/>
                <w:szCs w:val="18"/>
              </w:rPr>
            </w:pPr>
            <w:r w:rsidRPr="008F2B27">
              <w:rPr>
                <w:b/>
                <w:sz w:val="18"/>
                <w:szCs w:val="18"/>
              </w:rPr>
              <w:t>sprzętu</w:t>
            </w:r>
          </w:p>
        </w:tc>
        <w:tc>
          <w:tcPr>
            <w:tcW w:w="746" w:type="pct"/>
            <w:vAlign w:val="center"/>
          </w:tcPr>
          <w:p w14:paraId="6586B364" w14:textId="77777777" w:rsidR="00490259" w:rsidRPr="008F2B27" w:rsidRDefault="00490259" w:rsidP="004D40FB">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4D40FB">
            <w:pPr>
              <w:jc w:val="center"/>
              <w:rPr>
                <w:b/>
                <w:sz w:val="18"/>
                <w:szCs w:val="18"/>
              </w:rPr>
            </w:pPr>
          </w:p>
        </w:tc>
        <w:tc>
          <w:tcPr>
            <w:tcW w:w="586" w:type="pct"/>
            <w:vAlign w:val="center"/>
          </w:tcPr>
          <w:p w14:paraId="5149EDD4" w14:textId="1EC0B211" w:rsidR="00490259" w:rsidRPr="008F2B27" w:rsidRDefault="00490259" w:rsidP="004D40FB">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33" w:type="pct"/>
            <w:vAlign w:val="center"/>
          </w:tcPr>
          <w:p w14:paraId="1C35BBE7" w14:textId="77777777" w:rsidR="00490259" w:rsidRPr="008F2B27" w:rsidRDefault="00490259" w:rsidP="004D40FB">
            <w:pPr>
              <w:ind w:left="-55" w:right="-21"/>
              <w:jc w:val="center"/>
              <w:rPr>
                <w:b/>
                <w:sz w:val="18"/>
                <w:szCs w:val="18"/>
              </w:rPr>
            </w:pPr>
            <w:r w:rsidRPr="008F2B27">
              <w:rPr>
                <w:b/>
                <w:sz w:val="18"/>
                <w:szCs w:val="18"/>
              </w:rPr>
              <w:t xml:space="preserve">Parametry techniczne wymagane przez Zamawiającego </w:t>
            </w:r>
          </w:p>
        </w:tc>
        <w:tc>
          <w:tcPr>
            <w:tcW w:w="643" w:type="pct"/>
            <w:vAlign w:val="center"/>
          </w:tcPr>
          <w:p w14:paraId="5476573F" w14:textId="3C012FDF" w:rsidR="00490259" w:rsidRPr="008F2B27" w:rsidRDefault="00490259" w:rsidP="004D40FB">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72" w:type="pct"/>
            <w:vAlign w:val="center"/>
          </w:tcPr>
          <w:p w14:paraId="5AFDECEB" w14:textId="63C6D99F" w:rsidR="00490259" w:rsidRPr="008F2B27" w:rsidRDefault="00490259" w:rsidP="004D40FB">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369DA">
        <w:trPr>
          <w:trHeight w:val="20"/>
        </w:trPr>
        <w:tc>
          <w:tcPr>
            <w:tcW w:w="211" w:type="pct"/>
            <w:vAlign w:val="center"/>
          </w:tcPr>
          <w:p w14:paraId="1BF5F36B" w14:textId="77777777" w:rsidR="00490259" w:rsidRPr="008F2B27" w:rsidRDefault="00490259" w:rsidP="004D40FB">
            <w:pPr>
              <w:jc w:val="center"/>
              <w:rPr>
                <w:i/>
                <w:sz w:val="18"/>
                <w:szCs w:val="18"/>
              </w:rPr>
            </w:pPr>
            <w:r w:rsidRPr="008F2B27">
              <w:rPr>
                <w:i/>
                <w:sz w:val="18"/>
                <w:szCs w:val="18"/>
              </w:rPr>
              <w:t>1</w:t>
            </w:r>
          </w:p>
        </w:tc>
        <w:tc>
          <w:tcPr>
            <w:tcW w:w="509" w:type="pct"/>
            <w:vAlign w:val="center"/>
          </w:tcPr>
          <w:p w14:paraId="45881BB3" w14:textId="77777777" w:rsidR="00490259" w:rsidRPr="008F2B27" w:rsidRDefault="00490259" w:rsidP="004D40FB">
            <w:pPr>
              <w:jc w:val="center"/>
              <w:rPr>
                <w:i/>
                <w:sz w:val="18"/>
                <w:szCs w:val="18"/>
              </w:rPr>
            </w:pPr>
            <w:r w:rsidRPr="008F2B27">
              <w:rPr>
                <w:i/>
                <w:sz w:val="18"/>
                <w:szCs w:val="18"/>
              </w:rPr>
              <w:t>2</w:t>
            </w:r>
          </w:p>
        </w:tc>
        <w:tc>
          <w:tcPr>
            <w:tcW w:w="746" w:type="pct"/>
            <w:vAlign w:val="center"/>
          </w:tcPr>
          <w:p w14:paraId="119B74FA" w14:textId="77777777" w:rsidR="00490259" w:rsidRPr="008F2B27" w:rsidRDefault="00490259" w:rsidP="004D40FB">
            <w:pPr>
              <w:jc w:val="center"/>
              <w:rPr>
                <w:i/>
                <w:sz w:val="18"/>
                <w:szCs w:val="18"/>
              </w:rPr>
            </w:pPr>
            <w:r w:rsidRPr="008F2B27">
              <w:rPr>
                <w:i/>
                <w:sz w:val="18"/>
                <w:szCs w:val="18"/>
              </w:rPr>
              <w:t>3</w:t>
            </w:r>
          </w:p>
        </w:tc>
        <w:tc>
          <w:tcPr>
            <w:tcW w:w="586" w:type="pct"/>
            <w:vAlign w:val="center"/>
          </w:tcPr>
          <w:p w14:paraId="13E35139" w14:textId="77777777" w:rsidR="00490259" w:rsidRPr="008F2B27" w:rsidRDefault="00490259" w:rsidP="004D40FB">
            <w:pPr>
              <w:jc w:val="center"/>
              <w:rPr>
                <w:i/>
                <w:sz w:val="18"/>
                <w:szCs w:val="18"/>
              </w:rPr>
            </w:pPr>
            <w:r w:rsidRPr="008F2B27">
              <w:rPr>
                <w:i/>
                <w:sz w:val="18"/>
                <w:szCs w:val="18"/>
              </w:rPr>
              <w:t>4</w:t>
            </w:r>
          </w:p>
        </w:tc>
        <w:tc>
          <w:tcPr>
            <w:tcW w:w="1533" w:type="pct"/>
            <w:vAlign w:val="center"/>
          </w:tcPr>
          <w:p w14:paraId="12AFA63E" w14:textId="77777777" w:rsidR="00490259" w:rsidRPr="008F2B27" w:rsidRDefault="00490259" w:rsidP="004D40FB">
            <w:pPr>
              <w:jc w:val="center"/>
              <w:rPr>
                <w:i/>
                <w:sz w:val="18"/>
                <w:szCs w:val="18"/>
              </w:rPr>
            </w:pPr>
            <w:r w:rsidRPr="008F2B27">
              <w:rPr>
                <w:i/>
                <w:sz w:val="18"/>
                <w:szCs w:val="18"/>
              </w:rPr>
              <w:t>5</w:t>
            </w:r>
          </w:p>
        </w:tc>
        <w:tc>
          <w:tcPr>
            <w:tcW w:w="643" w:type="pct"/>
            <w:vAlign w:val="center"/>
          </w:tcPr>
          <w:p w14:paraId="77894447" w14:textId="77777777" w:rsidR="00490259" w:rsidRPr="008F2B27" w:rsidRDefault="00490259" w:rsidP="004D40FB">
            <w:pPr>
              <w:jc w:val="center"/>
              <w:rPr>
                <w:i/>
                <w:sz w:val="18"/>
                <w:szCs w:val="18"/>
              </w:rPr>
            </w:pPr>
            <w:r w:rsidRPr="008F2B27">
              <w:rPr>
                <w:i/>
                <w:sz w:val="18"/>
                <w:szCs w:val="18"/>
              </w:rPr>
              <w:t>6</w:t>
            </w:r>
          </w:p>
        </w:tc>
        <w:tc>
          <w:tcPr>
            <w:tcW w:w="772" w:type="pct"/>
            <w:vAlign w:val="center"/>
          </w:tcPr>
          <w:p w14:paraId="680D5AFE" w14:textId="77777777" w:rsidR="00490259" w:rsidRPr="008F2B27" w:rsidRDefault="00490259" w:rsidP="004D40FB">
            <w:pPr>
              <w:jc w:val="center"/>
              <w:rPr>
                <w:i/>
                <w:sz w:val="18"/>
                <w:szCs w:val="18"/>
              </w:rPr>
            </w:pPr>
            <w:r w:rsidRPr="008F2B27">
              <w:rPr>
                <w:i/>
                <w:sz w:val="18"/>
                <w:szCs w:val="18"/>
              </w:rPr>
              <w:t>7</w:t>
            </w:r>
          </w:p>
        </w:tc>
      </w:tr>
      <w:tr w:rsidR="00490259" w:rsidRPr="00E66F78" w14:paraId="249095E8" w14:textId="77777777" w:rsidTr="00C369DA">
        <w:trPr>
          <w:trHeight w:val="431"/>
        </w:trPr>
        <w:tc>
          <w:tcPr>
            <w:tcW w:w="211" w:type="pct"/>
            <w:vAlign w:val="center"/>
          </w:tcPr>
          <w:p w14:paraId="656EB5D8" w14:textId="2688DF6F" w:rsidR="00490259" w:rsidRPr="008F2B27" w:rsidRDefault="00490259" w:rsidP="004D40FB">
            <w:pPr>
              <w:jc w:val="center"/>
              <w:rPr>
                <w:b/>
                <w:bCs/>
              </w:rPr>
            </w:pPr>
            <w:r w:rsidRPr="008F2B27">
              <w:rPr>
                <w:b/>
                <w:bCs/>
              </w:rPr>
              <w:t>1</w:t>
            </w:r>
            <w:r w:rsidR="00BE4794" w:rsidRPr="008F2B27">
              <w:rPr>
                <w:b/>
                <w:bCs/>
              </w:rPr>
              <w:t>.1</w:t>
            </w:r>
          </w:p>
        </w:tc>
        <w:tc>
          <w:tcPr>
            <w:tcW w:w="509" w:type="pct"/>
            <w:vAlign w:val="center"/>
          </w:tcPr>
          <w:p w14:paraId="6342FBB4" w14:textId="5A50B6BC" w:rsidR="00490259" w:rsidRPr="00E66F78" w:rsidRDefault="00176DBB" w:rsidP="004D40FB">
            <w:r w:rsidRPr="00176DBB">
              <w:t>Toaleta przenośna</w:t>
            </w:r>
          </w:p>
        </w:tc>
        <w:tc>
          <w:tcPr>
            <w:tcW w:w="746" w:type="pct"/>
            <w:vAlign w:val="center"/>
          </w:tcPr>
          <w:p w14:paraId="1BBF193C" w14:textId="5ACAD6AD" w:rsidR="00490259" w:rsidRPr="00E66F78" w:rsidRDefault="00176DBB" w:rsidP="004D40FB">
            <w:pPr>
              <w:spacing w:line="216" w:lineRule="auto"/>
              <w:jc w:val="center"/>
            </w:pPr>
            <w:r>
              <w:t>38</w:t>
            </w:r>
          </w:p>
        </w:tc>
        <w:tc>
          <w:tcPr>
            <w:tcW w:w="586" w:type="pct"/>
            <w:vAlign w:val="center"/>
          </w:tcPr>
          <w:p w14:paraId="0D37DB68" w14:textId="77777777" w:rsidR="00490259" w:rsidRPr="00E66F78" w:rsidRDefault="00490259" w:rsidP="004D40FB">
            <w:pPr>
              <w:jc w:val="center"/>
              <w:rPr>
                <w:color w:val="FF0000"/>
              </w:rPr>
            </w:pPr>
          </w:p>
        </w:tc>
        <w:tc>
          <w:tcPr>
            <w:tcW w:w="1533" w:type="pct"/>
            <w:vAlign w:val="center"/>
          </w:tcPr>
          <w:p w14:paraId="70BA01A2" w14:textId="77777777" w:rsidR="00176DBB" w:rsidRPr="009B74F3" w:rsidRDefault="00176DBB" w:rsidP="00987D97">
            <w:pPr>
              <w:numPr>
                <w:ilvl w:val="0"/>
                <w:numId w:val="79"/>
              </w:numPr>
              <w:shd w:val="clear" w:color="auto" w:fill="FFFFFF"/>
              <w:spacing w:line="300" w:lineRule="atLeast"/>
              <w:ind w:left="175" w:hanging="175"/>
            </w:pPr>
            <w:bookmarkStart w:id="117" w:name="_Hlk193112809"/>
            <w:r>
              <w:t xml:space="preserve">wysokość:  </w:t>
            </w:r>
            <w:r w:rsidRPr="009B74F3">
              <w:t xml:space="preserve"> od 2,20 do 2,4 m,</w:t>
            </w:r>
          </w:p>
          <w:p w14:paraId="2ADD8C3A" w14:textId="77777777" w:rsidR="00176DBB" w:rsidRPr="009B74F3" w:rsidRDefault="00176DBB" w:rsidP="00987D97">
            <w:pPr>
              <w:numPr>
                <w:ilvl w:val="0"/>
                <w:numId w:val="79"/>
              </w:numPr>
              <w:shd w:val="clear" w:color="auto" w:fill="FFFFFF"/>
              <w:spacing w:line="300" w:lineRule="atLeast"/>
              <w:ind w:left="175" w:hanging="175"/>
            </w:pPr>
            <w:r>
              <w:t xml:space="preserve">szerokość:   </w:t>
            </w:r>
            <w:r w:rsidRPr="009B74F3">
              <w:t xml:space="preserve"> od 1,10 do 1,25 m,</w:t>
            </w:r>
          </w:p>
          <w:p w14:paraId="105967F6" w14:textId="77777777" w:rsidR="00176DBB" w:rsidRPr="009B74F3" w:rsidRDefault="00176DBB" w:rsidP="00987D97">
            <w:pPr>
              <w:numPr>
                <w:ilvl w:val="0"/>
                <w:numId w:val="79"/>
              </w:numPr>
              <w:shd w:val="clear" w:color="auto" w:fill="FFFFFF"/>
              <w:spacing w:line="300" w:lineRule="atLeast"/>
              <w:ind w:left="175" w:hanging="175"/>
            </w:pPr>
            <w:r w:rsidRPr="009B74F3">
              <w:t xml:space="preserve">głębokość: </w:t>
            </w:r>
            <w:r>
              <w:t xml:space="preserve">   </w:t>
            </w:r>
            <w:r w:rsidRPr="009B74F3">
              <w:t>od 1,10 do 1,25 m,</w:t>
            </w:r>
          </w:p>
          <w:p w14:paraId="50F60881" w14:textId="77777777" w:rsidR="00176DBB" w:rsidRPr="009B74F3" w:rsidRDefault="00176DBB" w:rsidP="00987D97">
            <w:pPr>
              <w:numPr>
                <w:ilvl w:val="0"/>
                <w:numId w:val="79"/>
              </w:numPr>
              <w:shd w:val="clear" w:color="auto" w:fill="FFFFFF"/>
              <w:spacing w:line="300" w:lineRule="atLeast"/>
              <w:ind w:left="175" w:hanging="175"/>
            </w:pPr>
            <w:r>
              <w:t xml:space="preserve">waga: do 90 kg (bez </w:t>
            </w:r>
            <w:r w:rsidRPr="009B74F3">
              <w:t>pojemnika),</w:t>
            </w:r>
          </w:p>
          <w:p w14:paraId="09B1294A" w14:textId="77777777" w:rsidR="00176DBB" w:rsidRPr="009B74F3" w:rsidRDefault="00176DBB" w:rsidP="00987D97">
            <w:pPr>
              <w:numPr>
                <w:ilvl w:val="0"/>
                <w:numId w:val="79"/>
              </w:numPr>
              <w:shd w:val="clear" w:color="auto" w:fill="FFFFFF"/>
              <w:spacing w:line="300" w:lineRule="atLeast"/>
              <w:ind w:left="175" w:hanging="175"/>
            </w:pPr>
            <w:r w:rsidRPr="009B74F3">
              <w:t xml:space="preserve">dozownik na płyn dezynfekujący do rąk o pojemności min. 500ml </w:t>
            </w:r>
          </w:p>
          <w:p w14:paraId="6C89A8FD" w14:textId="77777777" w:rsidR="00176DBB" w:rsidRPr="009B74F3" w:rsidRDefault="00176DBB" w:rsidP="00987D97">
            <w:pPr>
              <w:numPr>
                <w:ilvl w:val="0"/>
                <w:numId w:val="79"/>
              </w:numPr>
              <w:shd w:val="clear" w:color="auto" w:fill="FFFFFF"/>
              <w:spacing w:line="300" w:lineRule="atLeast"/>
              <w:ind w:left="175" w:hanging="175"/>
            </w:pPr>
            <w:r w:rsidRPr="009B74F3">
              <w:t xml:space="preserve">Pojemność zbiornika na fekalia: </w:t>
            </w:r>
            <w:r>
              <w:t>od</w:t>
            </w:r>
            <w:r w:rsidRPr="009B74F3">
              <w:t xml:space="preserve"> 100 L.</w:t>
            </w:r>
          </w:p>
          <w:bookmarkEnd w:id="117"/>
          <w:p w14:paraId="32E8D8A2" w14:textId="77777777" w:rsidR="00490259" w:rsidRPr="00E66F78" w:rsidRDefault="00490259" w:rsidP="004D40FB">
            <w:pPr>
              <w:suppressAutoHyphens/>
              <w:spacing w:line="20" w:lineRule="atLeast"/>
              <w:ind w:left="119"/>
              <w:rPr>
                <w:lang w:eastAsia="ar-SA"/>
              </w:rPr>
            </w:pPr>
          </w:p>
        </w:tc>
        <w:tc>
          <w:tcPr>
            <w:tcW w:w="643" w:type="pct"/>
            <w:vAlign w:val="center"/>
          </w:tcPr>
          <w:p w14:paraId="29CB8D01" w14:textId="77777777" w:rsidR="00490259" w:rsidRPr="00E66F78" w:rsidRDefault="00490259" w:rsidP="004D40FB">
            <w:pPr>
              <w:rPr>
                <w:color w:val="FF0000"/>
              </w:rPr>
            </w:pPr>
          </w:p>
        </w:tc>
        <w:tc>
          <w:tcPr>
            <w:tcW w:w="772" w:type="pct"/>
          </w:tcPr>
          <w:p w14:paraId="00ED2427" w14:textId="77777777" w:rsidR="00490259" w:rsidRPr="00E66F78" w:rsidRDefault="00490259" w:rsidP="004D40FB">
            <w:pPr>
              <w:rPr>
                <w:color w:val="FF0000"/>
              </w:rPr>
            </w:pPr>
          </w:p>
        </w:tc>
      </w:tr>
      <w:tr w:rsidR="00CF5B28" w:rsidRPr="00E66F78" w14:paraId="3935F96E" w14:textId="77777777" w:rsidTr="00C369DA">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6"/>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317D1C">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8" w:name="_Hlk106046060"/>
      <w:bookmarkStart w:id="119" w:name="_Hlk156498045"/>
      <w:r w:rsidRPr="008057B2">
        <w:rPr>
          <w:sz w:val="22"/>
          <w:szCs w:val="22"/>
        </w:rPr>
        <w:t xml:space="preserve">Nazwa </w:t>
      </w:r>
      <w:r w:rsidR="00DB4D9E">
        <w:rPr>
          <w:sz w:val="22"/>
          <w:szCs w:val="22"/>
        </w:rPr>
        <w:t>Wykonawcy</w:t>
      </w:r>
      <w:r w:rsidRPr="008057B2">
        <w:rPr>
          <w:sz w:val="22"/>
          <w:szCs w:val="22"/>
        </w:rPr>
        <w:t>: ...................................................................................................................</w:t>
      </w:r>
    </w:p>
    <w:bookmarkEnd w:id="118"/>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9"/>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0"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11ADA300" w:rsidR="00490259" w:rsidRPr="00E66F78" w:rsidRDefault="00490259" w:rsidP="00B86542">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B86542" w:rsidRPr="00B86542">
        <w:rPr>
          <w:sz w:val="22"/>
          <w:szCs w:val="22"/>
        </w:rPr>
        <w:t>Wynajem i serwis toalet przenośnych dla kopalń Polskiej Grupy Górniczej S.A</w:t>
      </w:r>
      <w:r w:rsidRPr="00E66F78">
        <w:rPr>
          <w:sz w:val="22"/>
          <w:szCs w:val="22"/>
        </w:rPr>
        <w:t>.</w:t>
      </w:r>
      <w:r w:rsidR="00555424">
        <w:rPr>
          <w:sz w:val="22"/>
          <w:szCs w:val="22"/>
        </w:rPr>
        <w:t xml:space="preserve">” </w:t>
      </w:r>
      <w:r w:rsidRPr="00E66F78">
        <w:rPr>
          <w:sz w:val="22"/>
          <w:szCs w:val="22"/>
        </w:rPr>
        <w:t>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317D1C">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317D1C">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317D1C">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317D1C">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317D1C">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317D1C">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0"/>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4D40FB">
        <w:trPr>
          <w:trHeight w:val="806"/>
        </w:trPr>
        <w:tc>
          <w:tcPr>
            <w:tcW w:w="1501" w:type="pct"/>
            <w:vAlign w:val="center"/>
          </w:tcPr>
          <w:p w14:paraId="41F3A183" w14:textId="7DE6364F" w:rsidR="00490259" w:rsidRPr="00786E1D" w:rsidRDefault="00490259" w:rsidP="004D40F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4D40F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4D40FB">
        <w:trPr>
          <w:trHeight w:val="335"/>
        </w:trPr>
        <w:tc>
          <w:tcPr>
            <w:tcW w:w="1501" w:type="pct"/>
          </w:tcPr>
          <w:p w14:paraId="387B29A0" w14:textId="77777777" w:rsidR="00490259" w:rsidRPr="00786E1D" w:rsidRDefault="00490259" w:rsidP="004D40FB">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4D40FB">
            <w:pPr>
              <w:tabs>
                <w:tab w:val="left" w:pos="720"/>
              </w:tabs>
              <w:snapToGrid w:val="0"/>
              <w:jc w:val="center"/>
              <w:rPr>
                <w:b/>
                <w:i/>
                <w:szCs w:val="18"/>
              </w:rPr>
            </w:pPr>
            <w:r w:rsidRPr="00786E1D">
              <w:rPr>
                <w:b/>
                <w:i/>
                <w:szCs w:val="18"/>
              </w:rPr>
              <w:t>2</w:t>
            </w:r>
          </w:p>
        </w:tc>
      </w:tr>
      <w:tr w:rsidR="00490259" w:rsidRPr="00E66F78" w14:paraId="46FB67D2" w14:textId="77777777" w:rsidTr="004D40FB">
        <w:trPr>
          <w:trHeight w:val="824"/>
        </w:trPr>
        <w:tc>
          <w:tcPr>
            <w:tcW w:w="1501" w:type="pct"/>
          </w:tcPr>
          <w:p w14:paraId="46BA2EA2" w14:textId="77777777" w:rsidR="00490259" w:rsidRPr="00E66F78" w:rsidRDefault="00490259" w:rsidP="004D40FB">
            <w:pPr>
              <w:tabs>
                <w:tab w:val="left" w:pos="720"/>
              </w:tabs>
              <w:snapToGrid w:val="0"/>
              <w:rPr>
                <w:b/>
                <w:sz w:val="22"/>
              </w:rPr>
            </w:pPr>
          </w:p>
        </w:tc>
        <w:tc>
          <w:tcPr>
            <w:tcW w:w="3499" w:type="pct"/>
          </w:tcPr>
          <w:p w14:paraId="6F9BCC59" w14:textId="77777777" w:rsidR="00490259" w:rsidRPr="00E66F78" w:rsidRDefault="00490259" w:rsidP="004D40FB">
            <w:pPr>
              <w:tabs>
                <w:tab w:val="left" w:pos="720"/>
              </w:tabs>
              <w:snapToGrid w:val="0"/>
              <w:rPr>
                <w:b/>
                <w:sz w:val="22"/>
              </w:rPr>
            </w:pPr>
          </w:p>
        </w:tc>
      </w:tr>
      <w:tr w:rsidR="00490259" w:rsidRPr="00E66F78" w14:paraId="25DBB348" w14:textId="77777777" w:rsidTr="004D40FB">
        <w:trPr>
          <w:trHeight w:val="824"/>
        </w:trPr>
        <w:tc>
          <w:tcPr>
            <w:tcW w:w="1501" w:type="pct"/>
          </w:tcPr>
          <w:p w14:paraId="35CAB5F0" w14:textId="77777777" w:rsidR="00490259" w:rsidRPr="00E66F78" w:rsidRDefault="00490259" w:rsidP="004D40FB">
            <w:pPr>
              <w:tabs>
                <w:tab w:val="left" w:pos="720"/>
              </w:tabs>
              <w:snapToGrid w:val="0"/>
              <w:rPr>
                <w:b/>
                <w:sz w:val="22"/>
              </w:rPr>
            </w:pPr>
          </w:p>
        </w:tc>
        <w:tc>
          <w:tcPr>
            <w:tcW w:w="3499" w:type="pct"/>
          </w:tcPr>
          <w:p w14:paraId="3CB27913" w14:textId="77777777" w:rsidR="00490259" w:rsidRPr="00E66F78" w:rsidRDefault="00490259" w:rsidP="004D40FB">
            <w:pPr>
              <w:tabs>
                <w:tab w:val="left" w:pos="720"/>
              </w:tabs>
              <w:snapToGrid w:val="0"/>
              <w:rPr>
                <w:b/>
                <w:sz w:val="22"/>
              </w:rPr>
            </w:pPr>
          </w:p>
        </w:tc>
      </w:tr>
      <w:tr w:rsidR="00490259" w:rsidRPr="00E66F78" w14:paraId="5406319C" w14:textId="77777777" w:rsidTr="004D40FB">
        <w:trPr>
          <w:trHeight w:val="824"/>
        </w:trPr>
        <w:tc>
          <w:tcPr>
            <w:tcW w:w="1501" w:type="pct"/>
          </w:tcPr>
          <w:p w14:paraId="7879A1C7" w14:textId="77777777" w:rsidR="00490259" w:rsidRPr="00E66F78" w:rsidRDefault="00490259" w:rsidP="004D40FB">
            <w:pPr>
              <w:tabs>
                <w:tab w:val="left" w:pos="720"/>
              </w:tabs>
              <w:snapToGrid w:val="0"/>
              <w:rPr>
                <w:b/>
                <w:sz w:val="22"/>
              </w:rPr>
            </w:pPr>
          </w:p>
        </w:tc>
        <w:tc>
          <w:tcPr>
            <w:tcW w:w="3499" w:type="pct"/>
          </w:tcPr>
          <w:p w14:paraId="6D403A37" w14:textId="77777777" w:rsidR="00490259" w:rsidRPr="00E66F78" w:rsidRDefault="00490259" w:rsidP="004D40FB">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4D40FB">
        <w:tc>
          <w:tcPr>
            <w:tcW w:w="3594" w:type="dxa"/>
            <w:vAlign w:val="center"/>
          </w:tcPr>
          <w:p w14:paraId="0CCC4ABA" w14:textId="77777777" w:rsidR="008A46E0" w:rsidRPr="00C1155B" w:rsidRDefault="008A46E0" w:rsidP="004D40F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4D40F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4D40FB">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4D40FB">
        <w:tc>
          <w:tcPr>
            <w:tcW w:w="3594" w:type="dxa"/>
          </w:tcPr>
          <w:p w14:paraId="0E0C0A1C" w14:textId="77777777" w:rsidR="008A46E0" w:rsidRPr="00C1155B" w:rsidRDefault="008A46E0" w:rsidP="004D40FB">
            <w:pPr>
              <w:tabs>
                <w:tab w:val="left" w:pos="851"/>
              </w:tabs>
              <w:rPr>
                <w:sz w:val="22"/>
                <w:szCs w:val="22"/>
              </w:rPr>
            </w:pPr>
          </w:p>
          <w:p w14:paraId="7EEC9116" w14:textId="77777777" w:rsidR="008A46E0" w:rsidRPr="00C1155B" w:rsidRDefault="008A46E0" w:rsidP="004D40FB">
            <w:pPr>
              <w:tabs>
                <w:tab w:val="left" w:pos="851"/>
              </w:tabs>
              <w:rPr>
                <w:sz w:val="22"/>
                <w:szCs w:val="22"/>
              </w:rPr>
            </w:pPr>
          </w:p>
        </w:tc>
        <w:tc>
          <w:tcPr>
            <w:tcW w:w="2255" w:type="dxa"/>
          </w:tcPr>
          <w:p w14:paraId="5486ECAE" w14:textId="77777777" w:rsidR="008A46E0" w:rsidRPr="00C1155B" w:rsidRDefault="008A46E0" w:rsidP="004D40FB">
            <w:pPr>
              <w:tabs>
                <w:tab w:val="left" w:pos="851"/>
              </w:tabs>
              <w:rPr>
                <w:sz w:val="22"/>
                <w:szCs w:val="22"/>
              </w:rPr>
            </w:pPr>
          </w:p>
        </w:tc>
        <w:tc>
          <w:tcPr>
            <w:tcW w:w="2792" w:type="dxa"/>
          </w:tcPr>
          <w:p w14:paraId="5732BA6F" w14:textId="77777777" w:rsidR="008A46E0" w:rsidRPr="00C1155B" w:rsidRDefault="008A46E0" w:rsidP="004D40FB">
            <w:pPr>
              <w:tabs>
                <w:tab w:val="left" w:pos="851"/>
              </w:tabs>
              <w:rPr>
                <w:sz w:val="22"/>
                <w:szCs w:val="22"/>
              </w:rPr>
            </w:pPr>
          </w:p>
        </w:tc>
      </w:tr>
      <w:tr w:rsidR="00C1155B" w:rsidRPr="00C1155B" w14:paraId="13AF3E5A" w14:textId="77777777" w:rsidTr="004D40FB">
        <w:tc>
          <w:tcPr>
            <w:tcW w:w="3594" w:type="dxa"/>
          </w:tcPr>
          <w:p w14:paraId="04ECD7B8" w14:textId="77777777" w:rsidR="008A46E0" w:rsidRPr="00C1155B" w:rsidRDefault="008A46E0" w:rsidP="004D40FB">
            <w:pPr>
              <w:tabs>
                <w:tab w:val="left" w:pos="851"/>
              </w:tabs>
              <w:rPr>
                <w:sz w:val="22"/>
                <w:szCs w:val="22"/>
              </w:rPr>
            </w:pPr>
          </w:p>
          <w:p w14:paraId="0D1C5FE6" w14:textId="77777777" w:rsidR="008A46E0" w:rsidRPr="00C1155B" w:rsidRDefault="008A46E0" w:rsidP="004D40FB">
            <w:pPr>
              <w:tabs>
                <w:tab w:val="left" w:pos="851"/>
              </w:tabs>
              <w:rPr>
                <w:sz w:val="22"/>
                <w:szCs w:val="22"/>
              </w:rPr>
            </w:pPr>
          </w:p>
        </w:tc>
        <w:tc>
          <w:tcPr>
            <w:tcW w:w="2255" w:type="dxa"/>
          </w:tcPr>
          <w:p w14:paraId="1497BAEC" w14:textId="77777777" w:rsidR="008A46E0" w:rsidRPr="00C1155B" w:rsidRDefault="008A46E0" w:rsidP="004D40FB">
            <w:pPr>
              <w:tabs>
                <w:tab w:val="left" w:pos="851"/>
              </w:tabs>
              <w:rPr>
                <w:sz w:val="22"/>
                <w:szCs w:val="22"/>
              </w:rPr>
            </w:pPr>
          </w:p>
        </w:tc>
        <w:tc>
          <w:tcPr>
            <w:tcW w:w="2792" w:type="dxa"/>
          </w:tcPr>
          <w:p w14:paraId="1BEAA456" w14:textId="77777777" w:rsidR="008A46E0" w:rsidRPr="00C1155B" w:rsidRDefault="008A46E0" w:rsidP="004D40FB">
            <w:pPr>
              <w:tabs>
                <w:tab w:val="left" w:pos="851"/>
              </w:tabs>
              <w:rPr>
                <w:sz w:val="22"/>
                <w:szCs w:val="22"/>
              </w:rPr>
            </w:pPr>
          </w:p>
        </w:tc>
      </w:tr>
      <w:tr w:rsidR="00C1155B" w:rsidRPr="00C1155B" w14:paraId="13A3DA95" w14:textId="77777777" w:rsidTr="004D40FB">
        <w:tc>
          <w:tcPr>
            <w:tcW w:w="3594" w:type="dxa"/>
          </w:tcPr>
          <w:p w14:paraId="44F7C4A2" w14:textId="77777777" w:rsidR="008A46E0" w:rsidRPr="00C1155B" w:rsidRDefault="008A46E0" w:rsidP="004D40FB">
            <w:pPr>
              <w:tabs>
                <w:tab w:val="left" w:pos="851"/>
              </w:tabs>
              <w:rPr>
                <w:sz w:val="22"/>
                <w:szCs w:val="22"/>
              </w:rPr>
            </w:pPr>
          </w:p>
          <w:p w14:paraId="703F4EB2" w14:textId="77777777" w:rsidR="008A46E0" w:rsidRPr="00C1155B" w:rsidRDefault="008A46E0" w:rsidP="004D40FB">
            <w:pPr>
              <w:tabs>
                <w:tab w:val="left" w:pos="851"/>
              </w:tabs>
              <w:rPr>
                <w:sz w:val="22"/>
                <w:szCs w:val="22"/>
              </w:rPr>
            </w:pPr>
          </w:p>
        </w:tc>
        <w:tc>
          <w:tcPr>
            <w:tcW w:w="2255" w:type="dxa"/>
          </w:tcPr>
          <w:p w14:paraId="47BAE652" w14:textId="77777777" w:rsidR="008A46E0" w:rsidRPr="00C1155B" w:rsidRDefault="008A46E0" w:rsidP="004D40FB">
            <w:pPr>
              <w:tabs>
                <w:tab w:val="left" w:pos="851"/>
              </w:tabs>
              <w:rPr>
                <w:sz w:val="22"/>
                <w:szCs w:val="22"/>
              </w:rPr>
            </w:pPr>
          </w:p>
        </w:tc>
        <w:tc>
          <w:tcPr>
            <w:tcW w:w="2792" w:type="dxa"/>
          </w:tcPr>
          <w:p w14:paraId="6822A1BE" w14:textId="77777777" w:rsidR="008A46E0" w:rsidRPr="00C1155B" w:rsidRDefault="008A46E0" w:rsidP="004D40FB">
            <w:pPr>
              <w:tabs>
                <w:tab w:val="left" w:pos="851"/>
              </w:tabs>
              <w:rPr>
                <w:sz w:val="22"/>
                <w:szCs w:val="22"/>
              </w:rPr>
            </w:pPr>
          </w:p>
        </w:tc>
      </w:tr>
      <w:tr w:rsidR="00C1155B" w:rsidRPr="00C1155B" w14:paraId="2EFF103A" w14:textId="77777777" w:rsidTr="004D40FB">
        <w:tc>
          <w:tcPr>
            <w:tcW w:w="3594" w:type="dxa"/>
          </w:tcPr>
          <w:p w14:paraId="10053077" w14:textId="77777777" w:rsidR="008A46E0" w:rsidRPr="00C1155B" w:rsidRDefault="008A46E0" w:rsidP="004D40FB">
            <w:pPr>
              <w:tabs>
                <w:tab w:val="left" w:pos="851"/>
              </w:tabs>
              <w:rPr>
                <w:sz w:val="22"/>
                <w:szCs w:val="22"/>
              </w:rPr>
            </w:pPr>
          </w:p>
          <w:p w14:paraId="322110C2" w14:textId="77777777" w:rsidR="008A46E0" w:rsidRPr="00C1155B" w:rsidRDefault="008A46E0" w:rsidP="004D40FB">
            <w:pPr>
              <w:tabs>
                <w:tab w:val="left" w:pos="851"/>
              </w:tabs>
              <w:rPr>
                <w:sz w:val="22"/>
                <w:szCs w:val="22"/>
              </w:rPr>
            </w:pPr>
          </w:p>
        </w:tc>
        <w:tc>
          <w:tcPr>
            <w:tcW w:w="2255" w:type="dxa"/>
          </w:tcPr>
          <w:p w14:paraId="398CBFEA" w14:textId="77777777" w:rsidR="008A46E0" w:rsidRPr="00C1155B" w:rsidRDefault="008A46E0" w:rsidP="004D40FB">
            <w:pPr>
              <w:tabs>
                <w:tab w:val="left" w:pos="851"/>
              </w:tabs>
              <w:rPr>
                <w:sz w:val="22"/>
                <w:szCs w:val="22"/>
              </w:rPr>
            </w:pPr>
          </w:p>
        </w:tc>
        <w:tc>
          <w:tcPr>
            <w:tcW w:w="2792" w:type="dxa"/>
          </w:tcPr>
          <w:p w14:paraId="67AB3AE3" w14:textId="77777777" w:rsidR="008A46E0" w:rsidRPr="00C1155B" w:rsidRDefault="008A46E0" w:rsidP="004D40FB">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3B50EE0F" w:rsidR="008A46E0" w:rsidRPr="00E66F78" w:rsidRDefault="00715D96" w:rsidP="003510EE">
      <w:pPr>
        <w:tabs>
          <w:tab w:val="left" w:pos="851"/>
        </w:tabs>
        <w:jc w:val="both"/>
        <w:rPr>
          <w:sz w:val="22"/>
        </w:rPr>
      </w:pPr>
      <w:bookmarkStart w:id="12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27BBB">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1"/>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2"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317D1C">
      <w:pPr>
        <w:widowControl w:val="0"/>
        <w:numPr>
          <w:ilvl w:val="7"/>
          <w:numId w:val="41"/>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317D1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317D1C">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E27BBB">
        <w:rPr>
          <w:sz w:val="22"/>
          <w:szCs w:val="22"/>
          <w:lang w:eastAsia="zh-CN"/>
        </w:rPr>
        <w:t>(Dz. U. z 202</w:t>
      </w:r>
      <w:r w:rsidR="003B54FC" w:rsidRPr="00E27BBB">
        <w:rPr>
          <w:sz w:val="22"/>
          <w:szCs w:val="22"/>
          <w:lang w:eastAsia="zh-CN"/>
        </w:rPr>
        <w:t>3</w:t>
      </w:r>
      <w:r w:rsidRPr="00E27BBB">
        <w:rPr>
          <w:sz w:val="22"/>
          <w:szCs w:val="22"/>
          <w:lang w:eastAsia="zh-CN"/>
        </w:rPr>
        <w:t xml:space="preserve"> r. poz. </w:t>
      </w:r>
      <w:r w:rsidR="003B54FC" w:rsidRPr="00E27BBB">
        <w:rPr>
          <w:sz w:val="22"/>
          <w:szCs w:val="22"/>
          <w:lang w:eastAsia="zh-CN"/>
        </w:rPr>
        <w:t xml:space="preserve">120, 295 z </w:t>
      </w:r>
      <w:proofErr w:type="spellStart"/>
      <w:r w:rsidR="003B54FC" w:rsidRPr="00E27BBB">
        <w:rPr>
          <w:sz w:val="22"/>
          <w:szCs w:val="22"/>
          <w:lang w:eastAsia="zh-CN"/>
        </w:rPr>
        <w:t>późn</w:t>
      </w:r>
      <w:proofErr w:type="spellEnd"/>
      <w:r w:rsidR="003B54FC" w:rsidRPr="00E27BBB">
        <w:rPr>
          <w:sz w:val="22"/>
          <w:szCs w:val="22"/>
          <w:lang w:eastAsia="zh-CN"/>
        </w:rPr>
        <w:t>. zm.</w:t>
      </w:r>
      <w:r w:rsidRPr="00E27BBB">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3"/>
    <w:p w14:paraId="5D876EBA" w14:textId="77777777" w:rsidR="00490259" w:rsidRPr="0080151F" w:rsidRDefault="00490259" w:rsidP="00317D1C">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17D1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17D1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17D1C">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17D1C">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17D1C">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987D9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987D9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6" w:name="_Hlk67825429"/>
      <w:bookmarkEnd w:id="12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F29697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E27BBB">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4D40F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4D40FB">
            <w:pPr>
              <w:widowControl w:val="0"/>
              <w:jc w:val="center"/>
              <w:rPr>
                <w:sz w:val="18"/>
                <w:szCs w:val="18"/>
              </w:rPr>
            </w:pPr>
          </w:p>
          <w:p w14:paraId="48E9F504" w14:textId="77777777" w:rsidR="00F62369" w:rsidRPr="00C1155B" w:rsidRDefault="00F62369" w:rsidP="004D40FB">
            <w:pPr>
              <w:widowControl w:val="0"/>
              <w:jc w:val="center"/>
              <w:rPr>
                <w:sz w:val="18"/>
                <w:szCs w:val="18"/>
              </w:rPr>
            </w:pPr>
          </w:p>
          <w:p w14:paraId="5269841A" w14:textId="77777777" w:rsidR="00F62369" w:rsidRPr="00C1155B" w:rsidRDefault="00F62369" w:rsidP="004D40FB">
            <w:pPr>
              <w:widowControl w:val="0"/>
              <w:jc w:val="center"/>
              <w:rPr>
                <w:sz w:val="18"/>
                <w:szCs w:val="18"/>
              </w:rPr>
            </w:pPr>
          </w:p>
          <w:p w14:paraId="34FDB7A2" w14:textId="77777777" w:rsidR="00F62369" w:rsidRPr="00C1155B" w:rsidRDefault="00F62369" w:rsidP="004D40FB">
            <w:pPr>
              <w:widowControl w:val="0"/>
              <w:jc w:val="center"/>
              <w:rPr>
                <w:sz w:val="18"/>
                <w:szCs w:val="18"/>
              </w:rPr>
            </w:pPr>
          </w:p>
          <w:p w14:paraId="047A81B2" w14:textId="77777777" w:rsidR="00F62369" w:rsidRPr="00C1155B" w:rsidRDefault="00F62369" w:rsidP="004D40FB">
            <w:pPr>
              <w:widowControl w:val="0"/>
              <w:jc w:val="center"/>
              <w:rPr>
                <w:sz w:val="18"/>
                <w:szCs w:val="18"/>
              </w:rPr>
            </w:pPr>
          </w:p>
          <w:p w14:paraId="6ACE33D9" w14:textId="77777777" w:rsidR="00F62369" w:rsidRPr="00C1155B" w:rsidRDefault="00F62369" w:rsidP="004D40F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4D40FB">
            <w:pPr>
              <w:widowControl w:val="0"/>
              <w:jc w:val="center"/>
              <w:rPr>
                <w:sz w:val="18"/>
                <w:szCs w:val="18"/>
              </w:rPr>
            </w:pPr>
          </w:p>
          <w:p w14:paraId="5CA6D7D8" w14:textId="77777777" w:rsidR="00F62369" w:rsidRPr="00C1155B" w:rsidRDefault="00F62369" w:rsidP="004D40FB">
            <w:pPr>
              <w:widowControl w:val="0"/>
              <w:jc w:val="center"/>
              <w:rPr>
                <w:sz w:val="18"/>
                <w:szCs w:val="18"/>
              </w:rPr>
            </w:pPr>
          </w:p>
          <w:p w14:paraId="07B373E8" w14:textId="77777777" w:rsidR="00F62369" w:rsidRPr="00C1155B" w:rsidRDefault="00F62369" w:rsidP="004D40FB">
            <w:pPr>
              <w:widowControl w:val="0"/>
              <w:jc w:val="center"/>
              <w:rPr>
                <w:sz w:val="18"/>
                <w:szCs w:val="18"/>
              </w:rPr>
            </w:pPr>
          </w:p>
          <w:p w14:paraId="0A72371E" w14:textId="77777777" w:rsidR="00F62369" w:rsidRPr="00C1155B" w:rsidRDefault="00F62369" w:rsidP="004D40FB">
            <w:pPr>
              <w:widowControl w:val="0"/>
              <w:jc w:val="center"/>
              <w:rPr>
                <w:sz w:val="18"/>
                <w:szCs w:val="18"/>
              </w:rPr>
            </w:pPr>
          </w:p>
          <w:p w14:paraId="5AB93757" w14:textId="77777777" w:rsidR="00F62369" w:rsidRPr="00C1155B" w:rsidRDefault="00F62369" w:rsidP="004D40FB">
            <w:pPr>
              <w:widowControl w:val="0"/>
              <w:jc w:val="center"/>
              <w:rPr>
                <w:sz w:val="18"/>
                <w:szCs w:val="18"/>
              </w:rPr>
            </w:pPr>
          </w:p>
          <w:p w14:paraId="0E8CDC5A" w14:textId="77777777" w:rsidR="00F62369" w:rsidRPr="00C1155B" w:rsidRDefault="00F62369" w:rsidP="004D40F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4D40F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4D40F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4D40F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4D40F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4D40F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4D40FB">
        <w:trPr>
          <w:trHeight w:val="564"/>
        </w:trPr>
        <w:tc>
          <w:tcPr>
            <w:tcW w:w="1250" w:type="pct"/>
            <w:vAlign w:val="center"/>
          </w:tcPr>
          <w:p w14:paraId="1E9B2E54" w14:textId="77777777" w:rsidR="00F62369" w:rsidRPr="00C1155B" w:rsidRDefault="00F62369" w:rsidP="004D40FB">
            <w:pPr>
              <w:widowControl w:val="0"/>
              <w:jc w:val="center"/>
              <w:rPr>
                <w:sz w:val="18"/>
                <w:szCs w:val="18"/>
              </w:rPr>
            </w:pPr>
          </w:p>
          <w:p w14:paraId="424D180B" w14:textId="77777777" w:rsidR="00F62369" w:rsidRPr="00C1155B" w:rsidRDefault="00F62369" w:rsidP="004D40FB">
            <w:pPr>
              <w:widowControl w:val="0"/>
              <w:jc w:val="center"/>
              <w:rPr>
                <w:sz w:val="18"/>
                <w:szCs w:val="18"/>
              </w:rPr>
            </w:pPr>
          </w:p>
          <w:p w14:paraId="22A03B6F" w14:textId="77777777" w:rsidR="00F62369" w:rsidRPr="00C1155B" w:rsidRDefault="00F62369" w:rsidP="004D40FB">
            <w:pPr>
              <w:widowControl w:val="0"/>
              <w:jc w:val="center"/>
              <w:rPr>
                <w:sz w:val="18"/>
                <w:szCs w:val="18"/>
              </w:rPr>
            </w:pPr>
          </w:p>
          <w:p w14:paraId="7814D834" w14:textId="77777777" w:rsidR="00F62369" w:rsidRPr="00C1155B" w:rsidRDefault="00F62369" w:rsidP="004D40FB">
            <w:pPr>
              <w:widowControl w:val="0"/>
              <w:jc w:val="center"/>
              <w:rPr>
                <w:sz w:val="18"/>
                <w:szCs w:val="18"/>
              </w:rPr>
            </w:pPr>
          </w:p>
          <w:p w14:paraId="52B73CA6" w14:textId="77777777" w:rsidR="00F62369" w:rsidRPr="00C1155B" w:rsidRDefault="00F62369" w:rsidP="004D40FB">
            <w:pPr>
              <w:widowControl w:val="0"/>
              <w:jc w:val="center"/>
              <w:rPr>
                <w:sz w:val="18"/>
                <w:szCs w:val="18"/>
              </w:rPr>
            </w:pPr>
          </w:p>
          <w:p w14:paraId="5A9E8C96" w14:textId="77777777" w:rsidR="00F62369" w:rsidRPr="00C1155B" w:rsidRDefault="00F62369" w:rsidP="004D40FB">
            <w:pPr>
              <w:ind w:left="22"/>
              <w:jc w:val="center"/>
              <w:rPr>
                <w:sz w:val="18"/>
                <w:szCs w:val="18"/>
              </w:rPr>
            </w:pPr>
          </w:p>
        </w:tc>
        <w:tc>
          <w:tcPr>
            <w:tcW w:w="1250" w:type="pct"/>
            <w:vAlign w:val="center"/>
          </w:tcPr>
          <w:p w14:paraId="0F843FFF" w14:textId="77777777" w:rsidR="00F62369" w:rsidRPr="00C1155B" w:rsidRDefault="00F62369" w:rsidP="004D40FB">
            <w:pPr>
              <w:widowControl w:val="0"/>
              <w:jc w:val="center"/>
              <w:rPr>
                <w:sz w:val="18"/>
                <w:szCs w:val="18"/>
              </w:rPr>
            </w:pPr>
          </w:p>
          <w:p w14:paraId="5F97C385" w14:textId="77777777" w:rsidR="00F62369" w:rsidRPr="00C1155B" w:rsidRDefault="00F62369" w:rsidP="004D40FB">
            <w:pPr>
              <w:widowControl w:val="0"/>
              <w:jc w:val="center"/>
              <w:rPr>
                <w:sz w:val="18"/>
                <w:szCs w:val="18"/>
              </w:rPr>
            </w:pPr>
          </w:p>
          <w:p w14:paraId="5C34B3C2" w14:textId="77777777" w:rsidR="00F62369" w:rsidRPr="00C1155B" w:rsidRDefault="00F62369" w:rsidP="004D40FB">
            <w:pPr>
              <w:widowControl w:val="0"/>
              <w:jc w:val="center"/>
              <w:rPr>
                <w:sz w:val="18"/>
                <w:szCs w:val="18"/>
              </w:rPr>
            </w:pPr>
          </w:p>
          <w:p w14:paraId="6CE10FA3" w14:textId="77777777" w:rsidR="00F62369" w:rsidRPr="00C1155B" w:rsidRDefault="00F62369" w:rsidP="004D40FB">
            <w:pPr>
              <w:widowControl w:val="0"/>
              <w:jc w:val="center"/>
              <w:rPr>
                <w:sz w:val="18"/>
                <w:szCs w:val="18"/>
              </w:rPr>
            </w:pPr>
          </w:p>
          <w:p w14:paraId="1121CB37" w14:textId="77777777" w:rsidR="00F62369" w:rsidRPr="00C1155B" w:rsidRDefault="00F62369" w:rsidP="004D40FB">
            <w:pPr>
              <w:widowControl w:val="0"/>
              <w:jc w:val="center"/>
              <w:rPr>
                <w:sz w:val="18"/>
                <w:szCs w:val="18"/>
              </w:rPr>
            </w:pPr>
          </w:p>
          <w:p w14:paraId="587DBF24" w14:textId="77777777" w:rsidR="00F62369" w:rsidRPr="00C1155B" w:rsidRDefault="00F62369" w:rsidP="004D40FB">
            <w:pPr>
              <w:widowControl w:val="0"/>
              <w:ind w:left="34" w:hanging="34"/>
              <w:jc w:val="center"/>
              <w:rPr>
                <w:sz w:val="18"/>
                <w:szCs w:val="18"/>
              </w:rPr>
            </w:pPr>
          </w:p>
        </w:tc>
        <w:tc>
          <w:tcPr>
            <w:tcW w:w="1250" w:type="pct"/>
            <w:vAlign w:val="center"/>
          </w:tcPr>
          <w:p w14:paraId="6B1AB0D3" w14:textId="77777777" w:rsidR="00F62369" w:rsidRPr="00C1155B" w:rsidRDefault="00F62369" w:rsidP="004D40FB">
            <w:pPr>
              <w:widowControl w:val="0"/>
              <w:jc w:val="center"/>
              <w:rPr>
                <w:sz w:val="18"/>
                <w:szCs w:val="18"/>
              </w:rPr>
            </w:pPr>
          </w:p>
          <w:p w14:paraId="79FE8C4E" w14:textId="77777777" w:rsidR="00F62369" w:rsidRPr="00C1155B" w:rsidRDefault="00F62369" w:rsidP="004D40FB">
            <w:pPr>
              <w:widowControl w:val="0"/>
              <w:jc w:val="center"/>
              <w:rPr>
                <w:sz w:val="18"/>
                <w:szCs w:val="18"/>
              </w:rPr>
            </w:pPr>
          </w:p>
          <w:p w14:paraId="35597DB4" w14:textId="77777777" w:rsidR="00F62369" w:rsidRPr="00C1155B" w:rsidRDefault="00F62369" w:rsidP="004D40FB">
            <w:pPr>
              <w:widowControl w:val="0"/>
              <w:jc w:val="center"/>
              <w:rPr>
                <w:sz w:val="18"/>
                <w:szCs w:val="18"/>
              </w:rPr>
            </w:pPr>
          </w:p>
          <w:p w14:paraId="4538357C" w14:textId="77777777" w:rsidR="00F62369" w:rsidRPr="00C1155B" w:rsidRDefault="00F62369" w:rsidP="004D40FB">
            <w:pPr>
              <w:widowControl w:val="0"/>
              <w:jc w:val="center"/>
              <w:rPr>
                <w:sz w:val="18"/>
                <w:szCs w:val="18"/>
              </w:rPr>
            </w:pPr>
          </w:p>
          <w:p w14:paraId="1868C0BF" w14:textId="77777777" w:rsidR="00F62369" w:rsidRPr="00C1155B" w:rsidRDefault="00F62369" w:rsidP="004D40FB">
            <w:pPr>
              <w:widowControl w:val="0"/>
              <w:jc w:val="center"/>
              <w:rPr>
                <w:sz w:val="18"/>
                <w:szCs w:val="18"/>
              </w:rPr>
            </w:pPr>
          </w:p>
          <w:p w14:paraId="05B72C0B" w14:textId="77777777" w:rsidR="00F62369" w:rsidRPr="00C1155B" w:rsidRDefault="00F62369" w:rsidP="004D40FB">
            <w:pPr>
              <w:widowControl w:val="0"/>
              <w:jc w:val="center"/>
              <w:rPr>
                <w:sz w:val="18"/>
                <w:szCs w:val="18"/>
              </w:rPr>
            </w:pPr>
          </w:p>
        </w:tc>
        <w:tc>
          <w:tcPr>
            <w:tcW w:w="1250" w:type="pct"/>
            <w:vAlign w:val="center"/>
          </w:tcPr>
          <w:p w14:paraId="5F214E80" w14:textId="77777777" w:rsidR="00F62369" w:rsidRPr="00C1155B" w:rsidRDefault="00F62369" w:rsidP="004D40FB">
            <w:pPr>
              <w:widowControl w:val="0"/>
              <w:jc w:val="center"/>
              <w:rPr>
                <w:sz w:val="18"/>
                <w:szCs w:val="18"/>
              </w:rPr>
            </w:pPr>
          </w:p>
          <w:p w14:paraId="1BCD80A9" w14:textId="77777777" w:rsidR="00F62369" w:rsidRPr="00C1155B" w:rsidRDefault="00F62369" w:rsidP="004D40FB">
            <w:pPr>
              <w:widowControl w:val="0"/>
              <w:jc w:val="center"/>
              <w:rPr>
                <w:sz w:val="18"/>
                <w:szCs w:val="18"/>
              </w:rPr>
            </w:pPr>
          </w:p>
          <w:p w14:paraId="35CD860C" w14:textId="77777777" w:rsidR="00F62369" w:rsidRPr="00C1155B" w:rsidRDefault="00F62369" w:rsidP="004D40FB">
            <w:pPr>
              <w:widowControl w:val="0"/>
              <w:jc w:val="center"/>
              <w:rPr>
                <w:sz w:val="18"/>
                <w:szCs w:val="18"/>
              </w:rPr>
            </w:pPr>
          </w:p>
          <w:p w14:paraId="289C4C1C" w14:textId="77777777" w:rsidR="00F62369" w:rsidRPr="00C1155B" w:rsidRDefault="00F62369" w:rsidP="004D40FB">
            <w:pPr>
              <w:widowControl w:val="0"/>
              <w:jc w:val="center"/>
              <w:rPr>
                <w:sz w:val="18"/>
                <w:szCs w:val="18"/>
              </w:rPr>
            </w:pPr>
          </w:p>
          <w:p w14:paraId="0F20882B" w14:textId="77777777" w:rsidR="00F62369" w:rsidRPr="00C1155B" w:rsidRDefault="00F62369" w:rsidP="004D40FB">
            <w:pPr>
              <w:widowControl w:val="0"/>
              <w:jc w:val="center"/>
              <w:rPr>
                <w:sz w:val="18"/>
                <w:szCs w:val="18"/>
              </w:rPr>
            </w:pPr>
          </w:p>
          <w:p w14:paraId="6E14A3B9" w14:textId="77777777" w:rsidR="00F62369" w:rsidRPr="00C1155B" w:rsidRDefault="00F62369" w:rsidP="004D40F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317D1C">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317D1C">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4D40FB">
        <w:trPr>
          <w:trHeight w:val="20"/>
          <w:tblHeader/>
        </w:trPr>
        <w:tc>
          <w:tcPr>
            <w:tcW w:w="5000" w:type="pct"/>
            <w:shd w:val="clear" w:color="auto" w:fill="auto"/>
            <w:vAlign w:val="center"/>
          </w:tcPr>
          <w:p w14:paraId="21C33289" w14:textId="77777777" w:rsidR="003B54FC" w:rsidRPr="00B65952" w:rsidRDefault="003B54FC" w:rsidP="004D40FB">
            <w:pPr>
              <w:widowControl w:val="0"/>
              <w:tabs>
                <w:tab w:val="left" w:pos="284"/>
                <w:tab w:val="left" w:pos="851"/>
              </w:tabs>
              <w:ind w:left="284" w:hanging="284"/>
              <w:jc w:val="center"/>
            </w:pPr>
            <w:bookmarkStart w:id="127" w:name="_Hlk163038647"/>
          </w:p>
          <w:p w14:paraId="5876810B" w14:textId="77777777" w:rsidR="003B54FC" w:rsidRPr="00B65952" w:rsidRDefault="003B54FC" w:rsidP="003B54FC">
            <w:pPr>
              <w:widowControl w:val="0"/>
              <w:tabs>
                <w:tab w:val="left" w:pos="851"/>
              </w:tabs>
              <w:ind w:left="26" w:hanging="26"/>
              <w:jc w:val="center"/>
            </w:pPr>
            <w:r w:rsidRPr="00E27BB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4D40FB">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4D40FB">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4D40FB">
        <w:trPr>
          <w:trHeight w:val="1020"/>
        </w:trPr>
        <w:tc>
          <w:tcPr>
            <w:tcW w:w="5000" w:type="pct"/>
            <w:vAlign w:val="center"/>
          </w:tcPr>
          <w:p w14:paraId="7156EA9E" w14:textId="77777777" w:rsidR="003B54FC" w:rsidRPr="00F9365E" w:rsidRDefault="003B54FC" w:rsidP="004D40FB">
            <w:pPr>
              <w:widowControl w:val="0"/>
              <w:jc w:val="center"/>
              <w:rPr>
                <w:color w:val="00B050"/>
                <w:sz w:val="18"/>
                <w:szCs w:val="18"/>
              </w:rPr>
            </w:pPr>
          </w:p>
          <w:p w14:paraId="2E7394B4" w14:textId="77777777" w:rsidR="003B54FC" w:rsidRPr="00F9365E" w:rsidRDefault="003B54FC" w:rsidP="004D40FB">
            <w:pPr>
              <w:widowControl w:val="0"/>
              <w:jc w:val="center"/>
              <w:rPr>
                <w:color w:val="00B050"/>
                <w:sz w:val="18"/>
                <w:szCs w:val="18"/>
              </w:rPr>
            </w:pPr>
          </w:p>
          <w:p w14:paraId="231C870C" w14:textId="77777777" w:rsidR="003B54FC" w:rsidRPr="00F9365E" w:rsidRDefault="003B54FC" w:rsidP="004D40FB">
            <w:pPr>
              <w:widowControl w:val="0"/>
              <w:jc w:val="center"/>
              <w:rPr>
                <w:color w:val="00B050"/>
                <w:sz w:val="18"/>
                <w:szCs w:val="18"/>
              </w:rPr>
            </w:pPr>
          </w:p>
          <w:p w14:paraId="1875A00B" w14:textId="77777777" w:rsidR="003B54FC" w:rsidRPr="00F9365E" w:rsidRDefault="003B54FC" w:rsidP="004D40FB">
            <w:pPr>
              <w:widowControl w:val="0"/>
              <w:jc w:val="center"/>
              <w:rPr>
                <w:color w:val="00B050"/>
                <w:sz w:val="18"/>
                <w:szCs w:val="18"/>
              </w:rPr>
            </w:pPr>
          </w:p>
          <w:p w14:paraId="738980D0" w14:textId="77777777" w:rsidR="003B54FC" w:rsidRPr="00F9365E" w:rsidRDefault="003B54FC" w:rsidP="004D40FB">
            <w:pPr>
              <w:widowControl w:val="0"/>
              <w:jc w:val="center"/>
              <w:rPr>
                <w:color w:val="00B050"/>
                <w:sz w:val="18"/>
                <w:szCs w:val="18"/>
              </w:rPr>
            </w:pPr>
          </w:p>
          <w:p w14:paraId="7D1F9BF4" w14:textId="77777777" w:rsidR="003B54FC" w:rsidRPr="00F9365E" w:rsidRDefault="003B54FC" w:rsidP="004D40FB">
            <w:pPr>
              <w:widowControl w:val="0"/>
              <w:tabs>
                <w:tab w:val="left" w:pos="284"/>
                <w:tab w:val="left" w:pos="851"/>
              </w:tabs>
              <w:ind w:left="284" w:hanging="284"/>
              <w:jc w:val="center"/>
              <w:rPr>
                <w:b/>
                <w:bCs/>
                <w:color w:val="00B050"/>
                <w:lang w:val="en-US"/>
              </w:rPr>
            </w:pPr>
          </w:p>
        </w:tc>
      </w:tr>
      <w:bookmarkEnd w:id="127"/>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2B3431E" w14:textId="792B325D" w:rsidR="0030779A"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247747" w:history="1">
            <w:r w:rsidR="0030779A" w:rsidRPr="00D32C2C">
              <w:rPr>
                <w:rStyle w:val="Hipercze"/>
                <w:noProof/>
              </w:rPr>
              <w:t>§ 1. Podstawa zawarcia Umowy</w:t>
            </w:r>
            <w:r w:rsidR="0030779A">
              <w:rPr>
                <w:noProof/>
                <w:webHidden/>
              </w:rPr>
              <w:tab/>
            </w:r>
            <w:r w:rsidR="0030779A">
              <w:rPr>
                <w:noProof/>
                <w:webHidden/>
              </w:rPr>
              <w:fldChar w:fldCharType="begin"/>
            </w:r>
            <w:r w:rsidR="0030779A">
              <w:rPr>
                <w:noProof/>
                <w:webHidden/>
              </w:rPr>
              <w:instrText xml:space="preserve"> PAGEREF _Toc195247747 \h </w:instrText>
            </w:r>
            <w:r w:rsidR="0030779A">
              <w:rPr>
                <w:noProof/>
                <w:webHidden/>
              </w:rPr>
            </w:r>
            <w:r w:rsidR="0030779A">
              <w:rPr>
                <w:noProof/>
                <w:webHidden/>
              </w:rPr>
              <w:fldChar w:fldCharType="separate"/>
            </w:r>
            <w:r w:rsidR="0099688D">
              <w:rPr>
                <w:noProof/>
                <w:webHidden/>
              </w:rPr>
              <w:t>49</w:t>
            </w:r>
            <w:r w:rsidR="0030779A">
              <w:rPr>
                <w:noProof/>
                <w:webHidden/>
              </w:rPr>
              <w:fldChar w:fldCharType="end"/>
            </w:r>
          </w:hyperlink>
        </w:p>
        <w:p w14:paraId="0222924B" w14:textId="44BA99BA"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48" w:history="1">
            <w:r w:rsidRPr="00D32C2C">
              <w:rPr>
                <w:rStyle w:val="Hipercze"/>
                <w:noProof/>
              </w:rPr>
              <w:t>§ 2. Przedmiot Umowy</w:t>
            </w:r>
            <w:r>
              <w:rPr>
                <w:noProof/>
                <w:webHidden/>
              </w:rPr>
              <w:tab/>
            </w:r>
            <w:r>
              <w:rPr>
                <w:noProof/>
                <w:webHidden/>
              </w:rPr>
              <w:fldChar w:fldCharType="begin"/>
            </w:r>
            <w:r>
              <w:rPr>
                <w:noProof/>
                <w:webHidden/>
              </w:rPr>
              <w:instrText xml:space="preserve"> PAGEREF _Toc195247748 \h </w:instrText>
            </w:r>
            <w:r>
              <w:rPr>
                <w:noProof/>
                <w:webHidden/>
              </w:rPr>
            </w:r>
            <w:r>
              <w:rPr>
                <w:noProof/>
                <w:webHidden/>
              </w:rPr>
              <w:fldChar w:fldCharType="separate"/>
            </w:r>
            <w:r w:rsidR="0099688D">
              <w:rPr>
                <w:noProof/>
                <w:webHidden/>
              </w:rPr>
              <w:t>49</w:t>
            </w:r>
            <w:r>
              <w:rPr>
                <w:noProof/>
                <w:webHidden/>
              </w:rPr>
              <w:fldChar w:fldCharType="end"/>
            </w:r>
          </w:hyperlink>
        </w:p>
        <w:p w14:paraId="03530A29" w14:textId="6727E90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49" w:history="1">
            <w:r w:rsidRPr="00D32C2C">
              <w:rPr>
                <w:rStyle w:val="Hipercze"/>
                <w:noProof/>
              </w:rPr>
              <w:t>§ 3. Cena i sposób rozliczeń</w:t>
            </w:r>
            <w:r>
              <w:rPr>
                <w:noProof/>
                <w:webHidden/>
              </w:rPr>
              <w:tab/>
            </w:r>
            <w:r>
              <w:rPr>
                <w:noProof/>
                <w:webHidden/>
              </w:rPr>
              <w:fldChar w:fldCharType="begin"/>
            </w:r>
            <w:r>
              <w:rPr>
                <w:noProof/>
                <w:webHidden/>
              </w:rPr>
              <w:instrText xml:space="preserve"> PAGEREF _Toc195247749 \h </w:instrText>
            </w:r>
            <w:r>
              <w:rPr>
                <w:noProof/>
                <w:webHidden/>
              </w:rPr>
            </w:r>
            <w:r>
              <w:rPr>
                <w:noProof/>
                <w:webHidden/>
              </w:rPr>
              <w:fldChar w:fldCharType="separate"/>
            </w:r>
            <w:r w:rsidR="0099688D">
              <w:rPr>
                <w:noProof/>
                <w:webHidden/>
              </w:rPr>
              <w:t>49</w:t>
            </w:r>
            <w:r>
              <w:rPr>
                <w:noProof/>
                <w:webHidden/>
              </w:rPr>
              <w:fldChar w:fldCharType="end"/>
            </w:r>
          </w:hyperlink>
        </w:p>
        <w:p w14:paraId="23B9823E" w14:textId="66F8A59F"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0" w:history="1">
            <w:r w:rsidRPr="00D32C2C">
              <w:rPr>
                <w:rStyle w:val="Hipercze"/>
                <w:noProof/>
              </w:rPr>
              <w:t>§ 4. Fakturowanie i płatności</w:t>
            </w:r>
            <w:r>
              <w:rPr>
                <w:noProof/>
                <w:webHidden/>
              </w:rPr>
              <w:tab/>
            </w:r>
            <w:r>
              <w:rPr>
                <w:noProof/>
                <w:webHidden/>
              </w:rPr>
              <w:fldChar w:fldCharType="begin"/>
            </w:r>
            <w:r>
              <w:rPr>
                <w:noProof/>
                <w:webHidden/>
              </w:rPr>
              <w:instrText xml:space="preserve"> PAGEREF _Toc195247750 \h </w:instrText>
            </w:r>
            <w:r>
              <w:rPr>
                <w:noProof/>
                <w:webHidden/>
              </w:rPr>
            </w:r>
            <w:r>
              <w:rPr>
                <w:noProof/>
                <w:webHidden/>
              </w:rPr>
              <w:fldChar w:fldCharType="separate"/>
            </w:r>
            <w:r w:rsidR="0099688D">
              <w:rPr>
                <w:noProof/>
                <w:webHidden/>
              </w:rPr>
              <w:t>50</w:t>
            </w:r>
            <w:r>
              <w:rPr>
                <w:noProof/>
                <w:webHidden/>
              </w:rPr>
              <w:fldChar w:fldCharType="end"/>
            </w:r>
          </w:hyperlink>
        </w:p>
        <w:p w14:paraId="1EC6499B" w14:textId="72CFCD4E"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1" w:history="1">
            <w:r w:rsidRPr="00D32C2C">
              <w:rPr>
                <w:rStyle w:val="Hipercze"/>
                <w:noProof/>
              </w:rPr>
              <w:t>§ 6. Gwarancja i postępowanie reklamacyjne</w:t>
            </w:r>
            <w:r>
              <w:rPr>
                <w:noProof/>
                <w:webHidden/>
              </w:rPr>
              <w:tab/>
            </w:r>
            <w:r>
              <w:rPr>
                <w:noProof/>
                <w:webHidden/>
              </w:rPr>
              <w:fldChar w:fldCharType="begin"/>
            </w:r>
            <w:r>
              <w:rPr>
                <w:noProof/>
                <w:webHidden/>
              </w:rPr>
              <w:instrText xml:space="preserve"> PAGEREF _Toc195247751 \h </w:instrText>
            </w:r>
            <w:r>
              <w:rPr>
                <w:noProof/>
                <w:webHidden/>
              </w:rPr>
            </w:r>
            <w:r>
              <w:rPr>
                <w:noProof/>
                <w:webHidden/>
              </w:rPr>
              <w:fldChar w:fldCharType="separate"/>
            </w:r>
            <w:r w:rsidR="0099688D">
              <w:rPr>
                <w:noProof/>
                <w:webHidden/>
              </w:rPr>
              <w:t>51</w:t>
            </w:r>
            <w:r>
              <w:rPr>
                <w:noProof/>
                <w:webHidden/>
              </w:rPr>
              <w:fldChar w:fldCharType="end"/>
            </w:r>
          </w:hyperlink>
        </w:p>
        <w:p w14:paraId="38027D46" w14:textId="2038DF31"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2" w:history="1">
            <w:r w:rsidRPr="00D32C2C">
              <w:rPr>
                <w:rStyle w:val="Hipercze"/>
                <w:noProof/>
              </w:rPr>
              <w:t>§ 7. Szczególne obowiązki Wykonawcy</w:t>
            </w:r>
            <w:r>
              <w:rPr>
                <w:noProof/>
                <w:webHidden/>
              </w:rPr>
              <w:tab/>
            </w:r>
            <w:r>
              <w:rPr>
                <w:noProof/>
                <w:webHidden/>
              </w:rPr>
              <w:fldChar w:fldCharType="begin"/>
            </w:r>
            <w:r>
              <w:rPr>
                <w:noProof/>
                <w:webHidden/>
              </w:rPr>
              <w:instrText xml:space="preserve"> PAGEREF _Toc195247752 \h </w:instrText>
            </w:r>
            <w:r>
              <w:rPr>
                <w:noProof/>
                <w:webHidden/>
              </w:rPr>
            </w:r>
            <w:r>
              <w:rPr>
                <w:noProof/>
                <w:webHidden/>
              </w:rPr>
              <w:fldChar w:fldCharType="separate"/>
            </w:r>
            <w:r w:rsidR="0099688D">
              <w:rPr>
                <w:noProof/>
                <w:webHidden/>
              </w:rPr>
              <w:t>52</w:t>
            </w:r>
            <w:r>
              <w:rPr>
                <w:noProof/>
                <w:webHidden/>
              </w:rPr>
              <w:fldChar w:fldCharType="end"/>
            </w:r>
          </w:hyperlink>
        </w:p>
        <w:p w14:paraId="528CC896" w14:textId="17D80E1C"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3" w:history="1">
            <w:r w:rsidRPr="00D32C2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_Toc195247753 \h </w:instrText>
            </w:r>
            <w:r>
              <w:rPr>
                <w:noProof/>
                <w:webHidden/>
              </w:rPr>
            </w:r>
            <w:r>
              <w:rPr>
                <w:noProof/>
                <w:webHidden/>
              </w:rPr>
              <w:fldChar w:fldCharType="separate"/>
            </w:r>
            <w:r w:rsidR="0099688D">
              <w:rPr>
                <w:noProof/>
                <w:webHidden/>
              </w:rPr>
              <w:t>53</w:t>
            </w:r>
            <w:r>
              <w:rPr>
                <w:noProof/>
                <w:webHidden/>
              </w:rPr>
              <w:fldChar w:fldCharType="end"/>
            </w:r>
          </w:hyperlink>
        </w:p>
        <w:p w14:paraId="7DF7FA61" w14:textId="22B81904"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4" w:history="1">
            <w:r w:rsidRPr="00D32C2C">
              <w:rPr>
                <w:rStyle w:val="Hipercze"/>
                <w:noProof/>
              </w:rPr>
              <w:t>§ 9. Wymagania dotyczące zatrudnienia</w:t>
            </w:r>
            <w:r>
              <w:rPr>
                <w:noProof/>
                <w:webHidden/>
              </w:rPr>
              <w:tab/>
            </w:r>
            <w:r>
              <w:rPr>
                <w:noProof/>
                <w:webHidden/>
              </w:rPr>
              <w:fldChar w:fldCharType="begin"/>
            </w:r>
            <w:r>
              <w:rPr>
                <w:noProof/>
                <w:webHidden/>
              </w:rPr>
              <w:instrText xml:space="preserve"> PAGEREF _Toc195247754 \h </w:instrText>
            </w:r>
            <w:r>
              <w:rPr>
                <w:noProof/>
                <w:webHidden/>
              </w:rPr>
            </w:r>
            <w:r>
              <w:rPr>
                <w:noProof/>
                <w:webHidden/>
              </w:rPr>
              <w:fldChar w:fldCharType="separate"/>
            </w:r>
            <w:r w:rsidR="0099688D">
              <w:rPr>
                <w:noProof/>
                <w:webHidden/>
              </w:rPr>
              <w:t>53</w:t>
            </w:r>
            <w:r>
              <w:rPr>
                <w:noProof/>
                <w:webHidden/>
              </w:rPr>
              <w:fldChar w:fldCharType="end"/>
            </w:r>
          </w:hyperlink>
        </w:p>
        <w:p w14:paraId="2D4D5DEA" w14:textId="40DFA47F"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5" w:history="1">
            <w:r w:rsidRPr="00D32C2C">
              <w:rPr>
                <w:rStyle w:val="Hipercze"/>
                <w:noProof/>
              </w:rPr>
              <w:t>§ 10. Podwykonawstwo</w:t>
            </w:r>
            <w:r>
              <w:rPr>
                <w:noProof/>
                <w:webHidden/>
              </w:rPr>
              <w:tab/>
            </w:r>
            <w:r>
              <w:rPr>
                <w:noProof/>
                <w:webHidden/>
              </w:rPr>
              <w:fldChar w:fldCharType="begin"/>
            </w:r>
            <w:r>
              <w:rPr>
                <w:noProof/>
                <w:webHidden/>
              </w:rPr>
              <w:instrText xml:space="preserve"> PAGEREF _Toc195247755 \h </w:instrText>
            </w:r>
            <w:r>
              <w:rPr>
                <w:noProof/>
                <w:webHidden/>
              </w:rPr>
            </w:r>
            <w:r>
              <w:rPr>
                <w:noProof/>
                <w:webHidden/>
              </w:rPr>
              <w:fldChar w:fldCharType="separate"/>
            </w:r>
            <w:r w:rsidR="0099688D">
              <w:rPr>
                <w:noProof/>
                <w:webHidden/>
              </w:rPr>
              <w:t>54</w:t>
            </w:r>
            <w:r>
              <w:rPr>
                <w:noProof/>
                <w:webHidden/>
              </w:rPr>
              <w:fldChar w:fldCharType="end"/>
            </w:r>
          </w:hyperlink>
        </w:p>
        <w:p w14:paraId="0C18AB75" w14:textId="1A6297C7"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6" w:history="1">
            <w:r w:rsidRPr="00D32C2C">
              <w:rPr>
                <w:rStyle w:val="Hipercze"/>
                <w:noProof/>
              </w:rPr>
              <w:t>§ 11. Nadzór i koordynacja</w:t>
            </w:r>
            <w:r>
              <w:rPr>
                <w:noProof/>
                <w:webHidden/>
              </w:rPr>
              <w:tab/>
            </w:r>
            <w:r>
              <w:rPr>
                <w:noProof/>
                <w:webHidden/>
              </w:rPr>
              <w:fldChar w:fldCharType="begin"/>
            </w:r>
            <w:r>
              <w:rPr>
                <w:noProof/>
                <w:webHidden/>
              </w:rPr>
              <w:instrText xml:space="preserve"> PAGEREF _Toc195247756 \h </w:instrText>
            </w:r>
            <w:r>
              <w:rPr>
                <w:noProof/>
                <w:webHidden/>
              </w:rPr>
            </w:r>
            <w:r>
              <w:rPr>
                <w:noProof/>
                <w:webHidden/>
              </w:rPr>
              <w:fldChar w:fldCharType="separate"/>
            </w:r>
            <w:r w:rsidR="0099688D">
              <w:rPr>
                <w:noProof/>
                <w:webHidden/>
              </w:rPr>
              <w:t>56</w:t>
            </w:r>
            <w:r>
              <w:rPr>
                <w:noProof/>
                <w:webHidden/>
              </w:rPr>
              <w:fldChar w:fldCharType="end"/>
            </w:r>
          </w:hyperlink>
        </w:p>
        <w:p w14:paraId="29766BFD" w14:textId="74CDC542"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7" w:history="1">
            <w:r w:rsidRPr="00D32C2C">
              <w:rPr>
                <w:rStyle w:val="Hipercze"/>
                <w:noProof/>
              </w:rPr>
              <w:t>§ 12. Badania kontrolne (Audyt)</w:t>
            </w:r>
            <w:r>
              <w:rPr>
                <w:noProof/>
                <w:webHidden/>
              </w:rPr>
              <w:tab/>
            </w:r>
            <w:r>
              <w:rPr>
                <w:noProof/>
                <w:webHidden/>
              </w:rPr>
              <w:fldChar w:fldCharType="begin"/>
            </w:r>
            <w:r>
              <w:rPr>
                <w:noProof/>
                <w:webHidden/>
              </w:rPr>
              <w:instrText xml:space="preserve"> PAGEREF _Toc195247757 \h </w:instrText>
            </w:r>
            <w:r>
              <w:rPr>
                <w:noProof/>
                <w:webHidden/>
              </w:rPr>
            </w:r>
            <w:r>
              <w:rPr>
                <w:noProof/>
                <w:webHidden/>
              </w:rPr>
              <w:fldChar w:fldCharType="separate"/>
            </w:r>
            <w:r w:rsidR="0099688D">
              <w:rPr>
                <w:noProof/>
                <w:webHidden/>
              </w:rPr>
              <w:t>56</w:t>
            </w:r>
            <w:r>
              <w:rPr>
                <w:noProof/>
                <w:webHidden/>
              </w:rPr>
              <w:fldChar w:fldCharType="end"/>
            </w:r>
          </w:hyperlink>
        </w:p>
        <w:p w14:paraId="3F19A380" w14:textId="739093A1"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8" w:history="1">
            <w:r w:rsidRPr="00D32C2C">
              <w:rPr>
                <w:rStyle w:val="Hipercze"/>
                <w:noProof/>
              </w:rPr>
              <w:t>§ 13. Kary umowne i odpowiedzialność</w:t>
            </w:r>
            <w:r>
              <w:rPr>
                <w:noProof/>
                <w:webHidden/>
              </w:rPr>
              <w:tab/>
            </w:r>
            <w:r>
              <w:rPr>
                <w:noProof/>
                <w:webHidden/>
              </w:rPr>
              <w:fldChar w:fldCharType="begin"/>
            </w:r>
            <w:r>
              <w:rPr>
                <w:noProof/>
                <w:webHidden/>
              </w:rPr>
              <w:instrText xml:space="preserve"> PAGEREF _Toc195247758 \h </w:instrText>
            </w:r>
            <w:r>
              <w:rPr>
                <w:noProof/>
                <w:webHidden/>
              </w:rPr>
            </w:r>
            <w:r>
              <w:rPr>
                <w:noProof/>
                <w:webHidden/>
              </w:rPr>
              <w:fldChar w:fldCharType="separate"/>
            </w:r>
            <w:r w:rsidR="0099688D">
              <w:rPr>
                <w:noProof/>
                <w:webHidden/>
              </w:rPr>
              <w:t>57</w:t>
            </w:r>
            <w:r>
              <w:rPr>
                <w:noProof/>
                <w:webHidden/>
              </w:rPr>
              <w:fldChar w:fldCharType="end"/>
            </w:r>
          </w:hyperlink>
        </w:p>
        <w:p w14:paraId="55A23021" w14:textId="1FB38B88"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59" w:history="1">
            <w:r w:rsidRPr="00D32C2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_Toc195247759 \h </w:instrText>
            </w:r>
            <w:r>
              <w:rPr>
                <w:noProof/>
                <w:webHidden/>
              </w:rPr>
            </w:r>
            <w:r>
              <w:rPr>
                <w:noProof/>
                <w:webHidden/>
              </w:rPr>
              <w:fldChar w:fldCharType="separate"/>
            </w:r>
            <w:r w:rsidR="0099688D">
              <w:rPr>
                <w:noProof/>
                <w:webHidden/>
              </w:rPr>
              <w:t>59</w:t>
            </w:r>
            <w:r>
              <w:rPr>
                <w:noProof/>
                <w:webHidden/>
              </w:rPr>
              <w:fldChar w:fldCharType="end"/>
            </w:r>
          </w:hyperlink>
        </w:p>
        <w:p w14:paraId="4A1D3888" w14:textId="07ADA0AA"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0" w:history="1">
            <w:r w:rsidRPr="00D32C2C">
              <w:rPr>
                <w:rStyle w:val="Hipercze"/>
                <w:noProof/>
              </w:rPr>
              <w:t>§ 15. Zmiany Umowy</w:t>
            </w:r>
            <w:r>
              <w:rPr>
                <w:noProof/>
                <w:webHidden/>
              </w:rPr>
              <w:tab/>
            </w:r>
            <w:r>
              <w:rPr>
                <w:noProof/>
                <w:webHidden/>
              </w:rPr>
              <w:fldChar w:fldCharType="begin"/>
            </w:r>
            <w:r>
              <w:rPr>
                <w:noProof/>
                <w:webHidden/>
              </w:rPr>
              <w:instrText xml:space="preserve"> PAGEREF _Toc195247760 \h </w:instrText>
            </w:r>
            <w:r>
              <w:rPr>
                <w:noProof/>
                <w:webHidden/>
              </w:rPr>
            </w:r>
            <w:r>
              <w:rPr>
                <w:noProof/>
                <w:webHidden/>
              </w:rPr>
              <w:fldChar w:fldCharType="separate"/>
            </w:r>
            <w:r w:rsidR="0099688D">
              <w:rPr>
                <w:noProof/>
                <w:webHidden/>
              </w:rPr>
              <w:t>60</w:t>
            </w:r>
            <w:r>
              <w:rPr>
                <w:noProof/>
                <w:webHidden/>
              </w:rPr>
              <w:fldChar w:fldCharType="end"/>
            </w:r>
          </w:hyperlink>
        </w:p>
        <w:p w14:paraId="5E0E8B60" w14:textId="36E441B0"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1" w:history="1">
            <w:r w:rsidRPr="00D32C2C">
              <w:rPr>
                <w:rStyle w:val="Hipercze"/>
                <w:noProof/>
              </w:rPr>
              <w:t>§ 16. Waloryzacja – nie dotyczy</w:t>
            </w:r>
            <w:r>
              <w:rPr>
                <w:noProof/>
                <w:webHidden/>
              </w:rPr>
              <w:tab/>
            </w:r>
            <w:r>
              <w:rPr>
                <w:noProof/>
                <w:webHidden/>
              </w:rPr>
              <w:fldChar w:fldCharType="begin"/>
            </w:r>
            <w:r>
              <w:rPr>
                <w:noProof/>
                <w:webHidden/>
              </w:rPr>
              <w:instrText xml:space="preserve"> PAGEREF _Toc195247761 \h </w:instrText>
            </w:r>
            <w:r>
              <w:rPr>
                <w:noProof/>
                <w:webHidden/>
              </w:rPr>
            </w:r>
            <w:r>
              <w:rPr>
                <w:noProof/>
                <w:webHidden/>
              </w:rPr>
              <w:fldChar w:fldCharType="separate"/>
            </w:r>
            <w:r w:rsidR="0099688D">
              <w:rPr>
                <w:noProof/>
                <w:webHidden/>
              </w:rPr>
              <w:t>62</w:t>
            </w:r>
            <w:r>
              <w:rPr>
                <w:noProof/>
                <w:webHidden/>
              </w:rPr>
              <w:fldChar w:fldCharType="end"/>
            </w:r>
          </w:hyperlink>
        </w:p>
        <w:p w14:paraId="6F05D723" w14:textId="66B5863B"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2" w:history="1">
            <w:r w:rsidRPr="00D32C2C">
              <w:rPr>
                <w:rStyle w:val="Hipercze"/>
                <w:noProof/>
              </w:rPr>
              <w:t>§ 17. Ochrona danych osobowych</w:t>
            </w:r>
            <w:r>
              <w:rPr>
                <w:noProof/>
                <w:webHidden/>
              </w:rPr>
              <w:tab/>
            </w:r>
            <w:r>
              <w:rPr>
                <w:noProof/>
                <w:webHidden/>
              </w:rPr>
              <w:fldChar w:fldCharType="begin"/>
            </w:r>
            <w:r>
              <w:rPr>
                <w:noProof/>
                <w:webHidden/>
              </w:rPr>
              <w:instrText xml:space="preserve"> PAGEREF _Toc195247762 \h </w:instrText>
            </w:r>
            <w:r>
              <w:rPr>
                <w:noProof/>
                <w:webHidden/>
              </w:rPr>
            </w:r>
            <w:r>
              <w:rPr>
                <w:noProof/>
                <w:webHidden/>
              </w:rPr>
              <w:fldChar w:fldCharType="separate"/>
            </w:r>
            <w:r w:rsidR="0099688D">
              <w:rPr>
                <w:noProof/>
                <w:webHidden/>
              </w:rPr>
              <w:t>62</w:t>
            </w:r>
            <w:r>
              <w:rPr>
                <w:noProof/>
                <w:webHidden/>
              </w:rPr>
              <w:fldChar w:fldCharType="end"/>
            </w:r>
          </w:hyperlink>
        </w:p>
        <w:p w14:paraId="4E1B3DD2" w14:textId="4FC66EAA"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3" w:history="1">
            <w:r w:rsidRPr="00D32C2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_Toc195247763 \h </w:instrText>
            </w:r>
            <w:r>
              <w:rPr>
                <w:noProof/>
                <w:webHidden/>
              </w:rPr>
            </w:r>
            <w:r>
              <w:rPr>
                <w:noProof/>
                <w:webHidden/>
              </w:rPr>
              <w:fldChar w:fldCharType="separate"/>
            </w:r>
            <w:r w:rsidR="0099688D">
              <w:rPr>
                <w:noProof/>
                <w:webHidden/>
              </w:rPr>
              <w:t>62</w:t>
            </w:r>
            <w:r>
              <w:rPr>
                <w:noProof/>
                <w:webHidden/>
              </w:rPr>
              <w:fldChar w:fldCharType="end"/>
            </w:r>
          </w:hyperlink>
        </w:p>
        <w:p w14:paraId="061F6E8B" w14:textId="5F949F86"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4" w:history="1">
            <w:r w:rsidRPr="00D32C2C">
              <w:rPr>
                <w:rStyle w:val="Hipercze"/>
                <w:noProof/>
              </w:rPr>
              <w:t>§ 19. Zasady etyki</w:t>
            </w:r>
            <w:r>
              <w:rPr>
                <w:noProof/>
                <w:webHidden/>
              </w:rPr>
              <w:tab/>
            </w:r>
            <w:r>
              <w:rPr>
                <w:noProof/>
                <w:webHidden/>
              </w:rPr>
              <w:fldChar w:fldCharType="begin"/>
            </w:r>
            <w:r>
              <w:rPr>
                <w:noProof/>
                <w:webHidden/>
              </w:rPr>
              <w:instrText xml:space="preserve"> PAGEREF _Toc195247764 \h </w:instrText>
            </w:r>
            <w:r>
              <w:rPr>
                <w:noProof/>
                <w:webHidden/>
              </w:rPr>
            </w:r>
            <w:r>
              <w:rPr>
                <w:noProof/>
                <w:webHidden/>
              </w:rPr>
              <w:fldChar w:fldCharType="separate"/>
            </w:r>
            <w:r w:rsidR="0099688D">
              <w:rPr>
                <w:noProof/>
                <w:webHidden/>
              </w:rPr>
              <w:t>63</w:t>
            </w:r>
            <w:r>
              <w:rPr>
                <w:noProof/>
                <w:webHidden/>
              </w:rPr>
              <w:fldChar w:fldCharType="end"/>
            </w:r>
          </w:hyperlink>
        </w:p>
        <w:p w14:paraId="7EE08862" w14:textId="42422D2D"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5" w:history="1">
            <w:r w:rsidRPr="00D32C2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_Toc195247765 \h </w:instrText>
            </w:r>
            <w:r>
              <w:rPr>
                <w:noProof/>
                <w:webHidden/>
              </w:rPr>
            </w:r>
            <w:r>
              <w:rPr>
                <w:noProof/>
                <w:webHidden/>
              </w:rPr>
              <w:fldChar w:fldCharType="separate"/>
            </w:r>
            <w:r w:rsidR="0099688D">
              <w:rPr>
                <w:noProof/>
                <w:webHidden/>
              </w:rPr>
              <w:t>64</w:t>
            </w:r>
            <w:r>
              <w:rPr>
                <w:noProof/>
                <w:webHidden/>
              </w:rPr>
              <w:fldChar w:fldCharType="end"/>
            </w:r>
          </w:hyperlink>
        </w:p>
        <w:p w14:paraId="06DD1928" w14:textId="4B6CAD14"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6" w:history="1">
            <w:r w:rsidRPr="00D32C2C">
              <w:rPr>
                <w:rStyle w:val="Hipercze"/>
                <w:noProof/>
              </w:rPr>
              <w:t>§ 21. Siła wyższa</w:t>
            </w:r>
            <w:r>
              <w:rPr>
                <w:noProof/>
                <w:webHidden/>
              </w:rPr>
              <w:tab/>
            </w:r>
            <w:r>
              <w:rPr>
                <w:noProof/>
                <w:webHidden/>
              </w:rPr>
              <w:fldChar w:fldCharType="begin"/>
            </w:r>
            <w:r>
              <w:rPr>
                <w:noProof/>
                <w:webHidden/>
              </w:rPr>
              <w:instrText xml:space="preserve"> PAGEREF _Toc195247766 \h </w:instrText>
            </w:r>
            <w:r>
              <w:rPr>
                <w:noProof/>
                <w:webHidden/>
              </w:rPr>
            </w:r>
            <w:r>
              <w:rPr>
                <w:noProof/>
                <w:webHidden/>
              </w:rPr>
              <w:fldChar w:fldCharType="separate"/>
            </w:r>
            <w:r w:rsidR="0099688D">
              <w:rPr>
                <w:noProof/>
                <w:webHidden/>
              </w:rPr>
              <w:t>64</w:t>
            </w:r>
            <w:r>
              <w:rPr>
                <w:noProof/>
                <w:webHidden/>
              </w:rPr>
              <w:fldChar w:fldCharType="end"/>
            </w:r>
          </w:hyperlink>
        </w:p>
        <w:p w14:paraId="6B1AC941" w14:textId="516603DC"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7" w:history="1">
            <w:r w:rsidRPr="00D32C2C">
              <w:rPr>
                <w:rStyle w:val="Hipercze"/>
                <w:noProof/>
              </w:rPr>
              <w:t>§ 22. Postanowienia końcowe</w:t>
            </w:r>
            <w:r>
              <w:rPr>
                <w:noProof/>
                <w:webHidden/>
              </w:rPr>
              <w:tab/>
            </w:r>
            <w:r>
              <w:rPr>
                <w:noProof/>
                <w:webHidden/>
              </w:rPr>
              <w:fldChar w:fldCharType="begin"/>
            </w:r>
            <w:r>
              <w:rPr>
                <w:noProof/>
                <w:webHidden/>
              </w:rPr>
              <w:instrText xml:space="preserve"> PAGEREF _Toc195247767 \h </w:instrText>
            </w:r>
            <w:r>
              <w:rPr>
                <w:noProof/>
                <w:webHidden/>
              </w:rPr>
            </w:r>
            <w:r>
              <w:rPr>
                <w:noProof/>
                <w:webHidden/>
              </w:rPr>
              <w:fldChar w:fldCharType="separate"/>
            </w:r>
            <w:r w:rsidR="0099688D">
              <w:rPr>
                <w:noProof/>
                <w:webHidden/>
              </w:rPr>
              <w:t>64</w:t>
            </w:r>
            <w:r>
              <w:rPr>
                <w:noProof/>
                <w:webHidden/>
              </w:rPr>
              <w:fldChar w:fldCharType="end"/>
            </w:r>
          </w:hyperlink>
        </w:p>
        <w:p w14:paraId="7DA7A584" w14:textId="3E0793CE" w:rsidR="0030779A" w:rsidRDefault="0030779A">
          <w:pPr>
            <w:pStyle w:val="Spistreci1"/>
            <w:rPr>
              <w:rFonts w:asciiTheme="minorHAnsi" w:eastAsiaTheme="minorEastAsia" w:hAnsiTheme="minorHAnsi" w:cstheme="minorBidi"/>
              <w:noProof/>
              <w:kern w:val="2"/>
              <w:sz w:val="24"/>
              <w:szCs w:val="24"/>
              <w14:ligatures w14:val="standardContextual"/>
            </w:rPr>
          </w:pPr>
          <w:hyperlink w:anchor="_Toc195247768" w:history="1">
            <w:r w:rsidRPr="00D32C2C">
              <w:rPr>
                <w:rStyle w:val="Hipercze"/>
                <w:noProof/>
              </w:rPr>
              <w:t>Załączniki do Umowy</w:t>
            </w:r>
            <w:r>
              <w:rPr>
                <w:noProof/>
                <w:webHidden/>
              </w:rPr>
              <w:tab/>
            </w:r>
            <w:r>
              <w:rPr>
                <w:noProof/>
                <w:webHidden/>
              </w:rPr>
              <w:fldChar w:fldCharType="begin"/>
            </w:r>
            <w:r>
              <w:rPr>
                <w:noProof/>
                <w:webHidden/>
              </w:rPr>
              <w:instrText xml:space="preserve"> PAGEREF _Toc195247768 \h </w:instrText>
            </w:r>
            <w:r>
              <w:rPr>
                <w:noProof/>
                <w:webHidden/>
              </w:rPr>
            </w:r>
            <w:r>
              <w:rPr>
                <w:noProof/>
                <w:webHidden/>
              </w:rPr>
              <w:fldChar w:fldCharType="separate"/>
            </w:r>
            <w:r w:rsidR="0099688D">
              <w:rPr>
                <w:noProof/>
                <w:webHidden/>
              </w:rPr>
              <w:t>65</w:t>
            </w:r>
            <w:r>
              <w:rPr>
                <w:noProof/>
                <w:webHidden/>
              </w:rPr>
              <w:fldChar w:fldCharType="end"/>
            </w:r>
          </w:hyperlink>
        </w:p>
        <w:p w14:paraId="2B09694E" w14:textId="2385B02B"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8" w:name="_Toc64016200"/>
      <w:bookmarkStart w:id="129" w:name="_Toc106095860"/>
      <w:bookmarkStart w:id="130" w:name="_Toc106096300"/>
      <w:bookmarkStart w:id="131" w:name="_Toc106096404"/>
      <w:bookmarkStart w:id="132" w:name="_Toc195247747"/>
      <w:bookmarkStart w:id="133" w:name="_Hlk67825483"/>
      <w:r w:rsidRPr="000C23F8">
        <w:t>§ 1. Podstawa zawarcia Umowy</w:t>
      </w:r>
      <w:bookmarkEnd w:id="128"/>
      <w:bookmarkEnd w:id="129"/>
      <w:bookmarkEnd w:id="130"/>
      <w:bookmarkEnd w:id="131"/>
      <w:bookmarkEnd w:id="132"/>
    </w:p>
    <w:p w14:paraId="16A3B8FC" w14:textId="10A98063" w:rsidR="000C23F8" w:rsidRPr="00E27BBB" w:rsidRDefault="000C23F8" w:rsidP="00317D1C">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34" w:name="_Hlk192060873"/>
      <w:r w:rsidR="00E27BBB" w:rsidRPr="00E27BBB">
        <w:rPr>
          <w:sz w:val="22"/>
          <w:szCs w:val="22"/>
        </w:rPr>
        <w:t>Wynajem i serwis toalet przenośnych dla kopalń Polskiej Grupy Górniczej S.A</w:t>
      </w:r>
      <w:bookmarkEnd w:id="134"/>
      <w:r w:rsidR="00E27BBB" w:rsidRPr="00E27BBB">
        <w:rPr>
          <w:sz w:val="22"/>
          <w:szCs w:val="22"/>
        </w:rPr>
        <w:t xml:space="preserve"> </w:t>
      </w:r>
      <w:r w:rsidRPr="00E27BBB">
        <w:rPr>
          <w:sz w:val="22"/>
          <w:szCs w:val="22"/>
        </w:rPr>
        <w:t xml:space="preserve">(nr sprawy </w:t>
      </w:r>
      <w:r w:rsidR="00E27BBB" w:rsidRPr="00E27BBB">
        <w:rPr>
          <w:sz w:val="22"/>
          <w:szCs w:val="22"/>
        </w:rPr>
        <w:t>702500190</w:t>
      </w:r>
      <w:r w:rsidRPr="00E27BBB">
        <w:rPr>
          <w:sz w:val="22"/>
          <w:szCs w:val="22"/>
        </w:rPr>
        <w:t>)</w:t>
      </w:r>
    </w:p>
    <w:p w14:paraId="71B53A15" w14:textId="79DD3AAC" w:rsidR="000C23F8" w:rsidRPr="000C0BCE" w:rsidRDefault="000C23F8" w:rsidP="00317D1C">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3"/>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95247748"/>
      <w:r w:rsidRPr="00E66F78">
        <w:t>§</w:t>
      </w:r>
      <w:r>
        <w:t xml:space="preserve"> </w:t>
      </w:r>
      <w:r w:rsidRPr="00E66F78">
        <w:t>2. Przedmiot Umowy</w:t>
      </w:r>
      <w:bookmarkEnd w:id="136"/>
      <w:bookmarkEnd w:id="137"/>
      <w:bookmarkEnd w:id="138"/>
      <w:bookmarkEnd w:id="139"/>
      <w:bookmarkEnd w:id="140"/>
    </w:p>
    <w:p w14:paraId="3809B8E3" w14:textId="419BEF4E" w:rsidR="000C23F8" w:rsidRPr="00F8529D" w:rsidRDefault="000C23F8" w:rsidP="00987D97">
      <w:pPr>
        <w:numPr>
          <w:ilvl w:val="0"/>
          <w:numId w:val="65"/>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5C1C6B">
        <w:rPr>
          <w:sz w:val="22"/>
          <w:szCs w:val="22"/>
        </w:rPr>
        <w:t>w</w:t>
      </w:r>
      <w:r w:rsidR="00E27BBB" w:rsidRPr="00E27BBB">
        <w:rPr>
          <w:sz w:val="22"/>
          <w:szCs w:val="22"/>
        </w:rPr>
        <w:t>ynajem i serwis toalet przenośnych dla kopalń Polskiej Grupy Górniczej S.A</w:t>
      </w:r>
      <w:r w:rsidR="000E40FD" w:rsidRPr="00F8529D">
        <w:rPr>
          <w:sz w:val="22"/>
          <w:szCs w:val="22"/>
        </w:rPr>
        <w:t xml:space="preserve"> </w:t>
      </w:r>
      <w:bookmarkStart w:id="14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987D97">
      <w:pPr>
        <w:numPr>
          <w:ilvl w:val="0"/>
          <w:numId w:val="65"/>
        </w:numPr>
        <w:spacing w:line="259" w:lineRule="auto"/>
        <w:ind w:hanging="357"/>
        <w:jc w:val="both"/>
        <w:rPr>
          <w:sz w:val="22"/>
          <w:szCs w:val="22"/>
        </w:rPr>
      </w:pPr>
      <w:bookmarkStart w:id="142" w:name="_Hlk67825626"/>
      <w:bookmarkEnd w:id="14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987D97">
      <w:pPr>
        <w:numPr>
          <w:ilvl w:val="0"/>
          <w:numId w:val="6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FB4051A" w:rsidR="000C23F8" w:rsidRPr="008B48AD" w:rsidRDefault="000C23F8" w:rsidP="00987D97">
      <w:pPr>
        <w:numPr>
          <w:ilvl w:val="0"/>
          <w:numId w:val="6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1D72E21" w:rsidR="000C23F8" w:rsidRPr="00886D56" w:rsidRDefault="000C23F8" w:rsidP="00987D97">
      <w:pPr>
        <w:numPr>
          <w:ilvl w:val="0"/>
          <w:numId w:val="6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8053ED9" w:rsidR="000C23F8" w:rsidRPr="00F8529D" w:rsidRDefault="000C23F8" w:rsidP="00987D97">
      <w:pPr>
        <w:numPr>
          <w:ilvl w:val="0"/>
          <w:numId w:val="65"/>
        </w:numPr>
        <w:spacing w:line="259" w:lineRule="auto"/>
        <w:ind w:left="357"/>
        <w:jc w:val="both"/>
        <w:rPr>
          <w:sz w:val="22"/>
          <w:szCs w:val="22"/>
        </w:rPr>
      </w:pPr>
      <w:r w:rsidRPr="008953DB">
        <w:rPr>
          <w:sz w:val="22"/>
          <w:szCs w:val="22"/>
        </w:rPr>
        <w:t xml:space="preserve">Realizacja Umowy </w:t>
      </w:r>
      <w:r w:rsidRPr="00E27BBB">
        <w:rPr>
          <w:i/>
          <w:iCs/>
          <w:sz w:val="22"/>
          <w:szCs w:val="22"/>
        </w:rPr>
        <w:t>nie wymaga</w:t>
      </w:r>
      <w:r w:rsidRPr="00E27BBB">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3"/>
    </w:p>
    <w:p w14:paraId="3FAB7D67" w14:textId="77777777" w:rsidR="000C23F8" w:rsidRPr="008953DB" w:rsidRDefault="000C23F8" w:rsidP="00987D97">
      <w:pPr>
        <w:numPr>
          <w:ilvl w:val="0"/>
          <w:numId w:val="6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4" w:name="_Toc64016202"/>
      <w:bookmarkStart w:id="145" w:name="_Toc106095862"/>
      <w:bookmarkStart w:id="146" w:name="_Toc106096302"/>
      <w:bookmarkStart w:id="147" w:name="_Toc106096406"/>
      <w:bookmarkStart w:id="148" w:name="_Toc195247749"/>
      <w:r w:rsidRPr="00E66F78">
        <w:t>§</w:t>
      </w:r>
      <w:r>
        <w:t xml:space="preserve"> </w:t>
      </w:r>
      <w:r w:rsidRPr="00E66F78">
        <w:t>3. Cena i sposób rozliczeń</w:t>
      </w:r>
      <w:bookmarkEnd w:id="144"/>
      <w:bookmarkEnd w:id="145"/>
      <w:bookmarkEnd w:id="146"/>
      <w:bookmarkEnd w:id="147"/>
      <w:bookmarkEnd w:id="148"/>
    </w:p>
    <w:p w14:paraId="09AEAF3B" w14:textId="5C48F1C8" w:rsidR="00F5692A" w:rsidRPr="00681415" w:rsidRDefault="00F5692A" w:rsidP="00317D1C">
      <w:pPr>
        <w:numPr>
          <w:ilvl w:val="0"/>
          <w:numId w:val="44"/>
        </w:numPr>
        <w:spacing w:line="259" w:lineRule="auto"/>
        <w:ind w:hanging="357"/>
        <w:jc w:val="both"/>
        <w:rPr>
          <w:sz w:val="22"/>
          <w:szCs w:val="22"/>
        </w:rPr>
      </w:pPr>
      <w:r w:rsidRPr="00681415">
        <w:rPr>
          <w:sz w:val="22"/>
          <w:szCs w:val="22"/>
        </w:rPr>
        <w:t xml:space="preserve">Wartość </w:t>
      </w:r>
      <w:r w:rsidRPr="00E27BBB">
        <w:rPr>
          <w:sz w:val="22"/>
          <w:szCs w:val="22"/>
        </w:rPr>
        <w:t xml:space="preserve">Umowy wynosi:  </w:t>
      </w:r>
      <w:r w:rsidRPr="00681415">
        <w:rPr>
          <w:sz w:val="22"/>
          <w:szCs w:val="22"/>
        </w:rPr>
        <w:t>……………… zł netto.</w:t>
      </w:r>
    </w:p>
    <w:p w14:paraId="4AD6E146" w14:textId="6BD2A48E" w:rsidR="00F5692A" w:rsidRPr="00F8529D" w:rsidRDefault="00F5692A" w:rsidP="00317D1C">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oraz szacunkową  liczbę jednostek podaną w Specyfikacji Warunków Zamówienia. </w:t>
      </w:r>
    </w:p>
    <w:p w14:paraId="319FFFC8" w14:textId="2F435331" w:rsidR="00717802" w:rsidRPr="007F7AC3" w:rsidRDefault="00717802" w:rsidP="007F7AC3">
      <w:pPr>
        <w:numPr>
          <w:ilvl w:val="0"/>
          <w:numId w:val="44"/>
        </w:numPr>
        <w:spacing w:line="259" w:lineRule="auto"/>
        <w:ind w:hanging="357"/>
        <w:jc w:val="both"/>
        <w:rPr>
          <w:sz w:val="22"/>
          <w:szCs w:val="22"/>
        </w:rPr>
      </w:pPr>
      <w:bookmarkStart w:id="149" w:name="_Hlk148610831"/>
      <w:r w:rsidRPr="007F7AC3">
        <w:rPr>
          <w:sz w:val="22"/>
          <w:szCs w:val="22"/>
        </w:rPr>
        <w:t>Cena jednostkowa netto,</w:t>
      </w:r>
      <w:r w:rsidRPr="007F7AC3">
        <w:rPr>
          <w:b/>
          <w:bCs/>
          <w:sz w:val="22"/>
          <w:szCs w:val="22"/>
        </w:rPr>
        <w:t xml:space="preserve"> </w:t>
      </w:r>
      <w:r w:rsidRPr="007F7AC3">
        <w:rPr>
          <w:sz w:val="22"/>
          <w:szCs w:val="22"/>
        </w:rPr>
        <w:t xml:space="preserve">w oparciu o którą będą rozliczane wykonane </w:t>
      </w:r>
      <w:r w:rsidR="00F9177E" w:rsidRPr="00F906C6">
        <w:rPr>
          <w:sz w:val="22"/>
          <w:szCs w:val="22"/>
        </w:rPr>
        <w:t xml:space="preserve">kompleksowej </w:t>
      </w:r>
      <w:r w:rsidRPr="007F7AC3">
        <w:rPr>
          <w:sz w:val="22"/>
          <w:szCs w:val="22"/>
        </w:rPr>
        <w:t>usługi</w:t>
      </w:r>
      <w:r w:rsidRPr="007F7AC3">
        <w:rPr>
          <w:color w:val="FF0000"/>
          <w:sz w:val="22"/>
          <w:szCs w:val="22"/>
        </w:rPr>
        <w:t xml:space="preserve"> </w:t>
      </w:r>
      <w:r w:rsidRPr="007F7AC3">
        <w:rPr>
          <w:sz w:val="22"/>
          <w:szCs w:val="22"/>
        </w:rPr>
        <w:t>wynosi ……</w:t>
      </w:r>
      <w:r w:rsidR="00A733BA">
        <w:rPr>
          <w:sz w:val="22"/>
          <w:szCs w:val="22"/>
        </w:rPr>
        <w:t>zł/</w:t>
      </w:r>
      <w:proofErr w:type="spellStart"/>
      <w:r w:rsidR="00FA2640">
        <w:rPr>
          <w:sz w:val="22"/>
          <w:szCs w:val="22"/>
        </w:rPr>
        <w:t>szt</w:t>
      </w:r>
      <w:proofErr w:type="spellEnd"/>
    </w:p>
    <w:bookmarkEnd w:id="149"/>
    <w:p w14:paraId="074E11E4" w14:textId="1A91807E" w:rsidR="00F5692A" w:rsidRPr="00F8529D" w:rsidRDefault="00F5692A" w:rsidP="00317D1C">
      <w:pPr>
        <w:numPr>
          <w:ilvl w:val="0"/>
          <w:numId w:val="44"/>
        </w:numPr>
        <w:spacing w:line="259" w:lineRule="auto"/>
        <w:ind w:left="357" w:hanging="357"/>
        <w:jc w:val="both"/>
        <w:rPr>
          <w:sz w:val="22"/>
          <w:szCs w:val="22"/>
        </w:rPr>
      </w:pPr>
      <w:r w:rsidRPr="00F8529D">
        <w:rPr>
          <w:sz w:val="22"/>
          <w:szCs w:val="22"/>
        </w:rPr>
        <w:t>Do ceny netto albo cen</w:t>
      </w:r>
      <w:r w:rsidR="007F7AC3">
        <w:rPr>
          <w:sz w:val="22"/>
          <w:szCs w:val="22"/>
        </w:rPr>
        <w:t>y</w:t>
      </w:r>
      <w:r w:rsidRPr="00F8529D">
        <w:rPr>
          <w:sz w:val="22"/>
          <w:szCs w:val="22"/>
        </w:rPr>
        <w:t xml:space="preserve"> jednostkowych netto zostanie doliczony podatek od towarów i usług </w:t>
      </w:r>
      <w:r w:rsidR="007F7AC3">
        <w:rPr>
          <w:sz w:val="22"/>
          <w:szCs w:val="22"/>
        </w:rPr>
        <w:br/>
      </w:r>
      <w:r w:rsidRPr="00F8529D">
        <w:rPr>
          <w:sz w:val="22"/>
          <w:szCs w:val="22"/>
        </w:rPr>
        <w:t>w wysokości obowiązującej w okresie realizacji zamówienia.</w:t>
      </w:r>
    </w:p>
    <w:p w14:paraId="7FE28A5F" w14:textId="5AFB1B64" w:rsidR="00F5692A" w:rsidRPr="00F8529D" w:rsidRDefault="00F5692A" w:rsidP="00317D1C">
      <w:pPr>
        <w:pStyle w:val="bullet"/>
        <w:numPr>
          <w:ilvl w:val="0"/>
          <w:numId w:val="44"/>
        </w:numPr>
        <w:spacing w:before="0" w:after="0"/>
        <w:jc w:val="both"/>
        <w:rPr>
          <w:i/>
          <w:sz w:val="22"/>
          <w:szCs w:val="22"/>
        </w:rPr>
      </w:pPr>
      <w:r w:rsidRPr="00F8529D">
        <w:rPr>
          <w:sz w:val="22"/>
        </w:rPr>
        <w:t>Cena netto oraz ceny jednostkowe</w:t>
      </w:r>
      <w:r w:rsidR="007F7AC3">
        <w:rPr>
          <w:sz w:val="22"/>
        </w:rPr>
        <w:t>j</w:t>
      </w:r>
      <w:r w:rsidRPr="00F8529D">
        <w:rPr>
          <w:sz w:val="22"/>
        </w:rPr>
        <w:t xml:space="preserv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14018D2C" w:rsidR="00F5692A" w:rsidRPr="00F8529D" w:rsidRDefault="00F5692A" w:rsidP="00317D1C">
      <w:pPr>
        <w:numPr>
          <w:ilvl w:val="0"/>
          <w:numId w:val="44"/>
        </w:numPr>
        <w:spacing w:line="259" w:lineRule="auto"/>
        <w:ind w:hanging="357"/>
        <w:jc w:val="both"/>
        <w:rPr>
          <w:sz w:val="22"/>
          <w:szCs w:val="22"/>
        </w:rPr>
      </w:pPr>
      <w:r w:rsidRPr="00F8529D">
        <w:rPr>
          <w:sz w:val="22"/>
          <w:szCs w:val="22"/>
        </w:rPr>
        <w:t xml:space="preserve">Cena netto oraz ceny jednostkowe netto zawierają wszelkie koszty Wykonawcy związane </w:t>
      </w:r>
      <w:r w:rsidR="007F7AC3">
        <w:rPr>
          <w:sz w:val="22"/>
          <w:szCs w:val="22"/>
        </w:rPr>
        <w:br/>
      </w:r>
      <w:r w:rsidRPr="00F8529D">
        <w:rPr>
          <w:sz w:val="22"/>
          <w:szCs w:val="22"/>
        </w:rPr>
        <w:t xml:space="preserve">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317D1C">
      <w:pPr>
        <w:pStyle w:val="Tekstpodstawowy"/>
        <w:numPr>
          <w:ilvl w:val="0"/>
          <w:numId w:val="44"/>
        </w:numPr>
        <w:tabs>
          <w:tab w:val="left" w:pos="851"/>
        </w:tabs>
        <w:spacing w:after="0"/>
        <w:jc w:val="both"/>
        <w:rPr>
          <w:iCs/>
          <w:sz w:val="22"/>
          <w:szCs w:val="22"/>
        </w:rPr>
      </w:pPr>
      <w:bookmarkStart w:id="150" w:name="_Hlk148343732"/>
      <w:r w:rsidRPr="00F8529D">
        <w:rPr>
          <w:iCs/>
          <w:sz w:val="22"/>
          <w:szCs w:val="22"/>
        </w:rPr>
        <w:t>W przypadku, gdy Wykonawcą jest podmiot zagraniczny, zgodnie z ustawą o podatku od towarów i usług, Zamawiający jest zobowiązany rozliczyć podatek VAT.</w:t>
      </w:r>
    </w:p>
    <w:bookmarkEnd w:id="150"/>
    <w:p w14:paraId="1B7E24F4" w14:textId="77777777" w:rsidR="00F5692A" w:rsidRDefault="00F5692A" w:rsidP="00317D1C">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6E56BF51" w:rsidR="00F5692A" w:rsidRPr="00F8529D" w:rsidRDefault="00F5692A" w:rsidP="00317D1C">
      <w:pPr>
        <w:numPr>
          <w:ilvl w:val="0"/>
          <w:numId w:val="44"/>
        </w:numPr>
        <w:spacing w:line="259" w:lineRule="auto"/>
        <w:jc w:val="both"/>
        <w:rPr>
          <w:strike/>
          <w:sz w:val="22"/>
          <w:szCs w:val="22"/>
        </w:rPr>
      </w:pPr>
      <w:r w:rsidRPr="00AD47F9">
        <w:rPr>
          <w:sz w:val="22"/>
          <w:szCs w:val="22"/>
        </w:rPr>
        <w:t xml:space="preserve">Wykonawcy przysługuje wynagrodzenie za faktycznie świadczone </w:t>
      </w:r>
      <w:r w:rsidRPr="007F7AC3">
        <w:rPr>
          <w:i/>
          <w:iCs/>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5AEBC719" w14:textId="121893EF" w:rsidR="00F5692A" w:rsidRPr="002A734C" w:rsidRDefault="00F5692A" w:rsidP="00987D97">
      <w:pPr>
        <w:pStyle w:val="Akapitzlist"/>
        <w:numPr>
          <w:ilvl w:val="3"/>
          <w:numId w:val="66"/>
        </w:numPr>
        <w:spacing w:line="259" w:lineRule="auto"/>
        <w:ind w:left="567" w:hanging="283"/>
        <w:jc w:val="both"/>
        <w:rPr>
          <w:sz w:val="22"/>
          <w:szCs w:val="22"/>
        </w:rPr>
      </w:pPr>
      <w:r w:rsidRPr="002A734C">
        <w:rPr>
          <w:sz w:val="22"/>
          <w:szCs w:val="22"/>
        </w:rPr>
        <w:lastRenderedPageBreak/>
        <w:t xml:space="preserve">w </w:t>
      </w:r>
      <w:r w:rsidRPr="0005108D">
        <w:rPr>
          <w:sz w:val="22"/>
          <w:szCs w:val="22"/>
        </w:rPr>
        <w:t>okresach miesięcznych:</w:t>
      </w:r>
    </w:p>
    <w:p w14:paraId="2241F0F6" w14:textId="6B9EFCF2" w:rsidR="00F5692A" w:rsidRPr="00F8529D" w:rsidRDefault="00F5692A" w:rsidP="00317D1C">
      <w:pPr>
        <w:pStyle w:val="Akapitzlist"/>
        <w:numPr>
          <w:ilvl w:val="2"/>
          <w:numId w:val="44"/>
        </w:numPr>
        <w:spacing w:line="259" w:lineRule="auto"/>
        <w:ind w:left="851" w:hanging="284"/>
        <w:jc w:val="both"/>
        <w:rPr>
          <w:sz w:val="22"/>
          <w:szCs w:val="22"/>
        </w:rPr>
      </w:pPr>
      <w:r w:rsidRPr="00F8529D">
        <w:rPr>
          <w:sz w:val="22"/>
          <w:szCs w:val="22"/>
          <w:lang w:val="cs-CZ"/>
        </w:rPr>
        <w:t xml:space="preserve">na podstawie  ceny jednostkowej netto, </w:t>
      </w:r>
      <w:r w:rsidRPr="00F8529D">
        <w:rPr>
          <w:sz w:val="22"/>
          <w:szCs w:val="22"/>
        </w:rPr>
        <w:t>wskazanej w ust. 3 powyżej;</w:t>
      </w:r>
    </w:p>
    <w:p w14:paraId="213F72DE" w14:textId="77777777" w:rsidR="000C23F8" w:rsidRPr="00AE1A7A" w:rsidRDefault="000C23F8" w:rsidP="00317D1C">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317D1C">
      <w:pPr>
        <w:numPr>
          <w:ilvl w:val="0"/>
          <w:numId w:val="44"/>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1" w:name="_Toc106095863"/>
      <w:bookmarkStart w:id="152" w:name="_Toc106096303"/>
      <w:bookmarkStart w:id="153" w:name="_Toc106096407"/>
      <w:bookmarkStart w:id="154" w:name="_Toc195247750"/>
      <w:r w:rsidRPr="00500E2A">
        <w:t>§</w:t>
      </w:r>
      <w:r>
        <w:t xml:space="preserve"> </w:t>
      </w:r>
      <w:r w:rsidRPr="00500E2A">
        <w:t>4. Fakturowanie i płatności</w:t>
      </w:r>
      <w:bookmarkEnd w:id="151"/>
      <w:bookmarkEnd w:id="152"/>
      <w:bookmarkEnd w:id="153"/>
      <w:bookmarkEnd w:id="154"/>
    </w:p>
    <w:p w14:paraId="0F779AF3" w14:textId="16F3176C" w:rsidR="000C23F8" w:rsidRPr="0094022A" w:rsidRDefault="000C23F8" w:rsidP="00987D97">
      <w:pPr>
        <w:numPr>
          <w:ilvl w:val="0"/>
          <w:numId w:val="60"/>
        </w:numPr>
        <w:jc w:val="both"/>
        <w:rPr>
          <w:sz w:val="22"/>
          <w:szCs w:val="22"/>
        </w:rPr>
      </w:pPr>
      <w:bookmarkStart w:id="155" w:name="_Hlk83031827"/>
      <w:bookmarkStart w:id="156"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94022A">
        <w:rPr>
          <w:sz w:val="22"/>
          <w:szCs w:val="22"/>
        </w:rPr>
        <w:t>Protokół odbioru</w:t>
      </w:r>
      <w:r w:rsidR="006C04A7" w:rsidRPr="0094022A">
        <w:rPr>
          <w:sz w:val="22"/>
          <w:szCs w:val="22"/>
        </w:rPr>
        <w:t xml:space="preserve"> podpisany </w:t>
      </w:r>
      <w:r w:rsidR="00C30D61" w:rsidRPr="0094022A">
        <w:rPr>
          <w:sz w:val="22"/>
          <w:szCs w:val="22"/>
        </w:rPr>
        <w:t>zgodnie z ust. 3.</w:t>
      </w:r>
      <w:r w:rsidRPr="0094022A">
        <w:rPr>
          <w:sz w:val="22"/>
          <w:szCs w:val="22"/>
        </w:rPr>
        <w:t xml:space="preserve"> </w:t>
      </w:r>
    </w:p>
    <w:p w14:paraId="7A8006C2" w14:textId="504E06A1" w:rsidR="000C23F8" w:rsidRPr="0094022A" w:rsidRDefault="000C23F8" w:rsidP="00987D97">
      <w:pPr>
        <w:numPr>
          <w:ilvl w:val="0"/>
          <w:numId w:val="60"/>
        </w:numPr>
        <w:jc w:val="both"/>
        <w:rPr>
          <w:strike/>
          <w:sz w:val="24"/>
          <w:szCs w:val="24"/>
        </w:rPr>
      </w:pPr>
      <w:r w:rsidRPr="000E40FD">
        <w:rPr>
          <w:sz w:val="22"/>
          <w:szCs w:val="22"/>
        </w:rPr>
        <w:t xml:space="preserve">Gdy Wykonawcą </w:t>
      </w:r>
      <w:r w:rsidRPr="0094022A">
        <w:rPr>
          <w:sz w:val="22"/>
          <w:szCs w:val="22"/>
        </w:rPr>
        <w:t xml:space="preserve">umowy jest konsorcjum, w Protokole odbioru wskazuje się członka konsorcjum który wystawi fakturę za objęty </w:t>
      </w:r>
      <w:r w:rsidR="000E40FD" w:rsidRPr="0094022A">
        <w:rPr>
          <w:sz w:val="22"/>
          <w:szCs w:val="22"/>
        </w:rPr>
        <w:t>P</w:t>
      </w:r>
      <w:r w:rsidRPr="0094022A">
        <w:rPr>
          <w:sz w:val="22"/>
          <w:szCs w:val="22"/>
        </w:rPr>
        <w:t xml:space="preserve">rotokołem </w:t>
      </w:r>
      <w:r w:rsidR="000E40FD" w:rsidRPr="0094022A">
        <w:rPr>
          <w:sz w:val="22"/>
          <w:szCs w:val="22"/>
        </w:rPr>
        <w:t xml:space="preserve">odbioru </w:t>
      </w:r>
      <w:r w:rsidRPr="0094022A">
        <w:rPr>
          <w:sz w:val="22"/>
          <w:szCs w:val="22"/>
        </w:rPr>
        <w:t xml:space="preserve">przedmiot </w:t>
      </w:r>
      <w:r w:rsidR="006C04A7" w:rsidRPr="0094022A">
        <w:rPr>
          <w:sz w:val="22"/>
          <w:szCs w:val="22"/>
        </w:rPr>
        <w:t>U</w:t>
      </w:r>
      <w:r w:rsidRPr="0094022A">
        <w:rPr>
          <w:sz w:val="22"/>
          <w:szCs w:val="22"/>
        </w:rPr>
        <w:t xml:space="preserve">mowy. W przypadku gdy faktury za objęty </w:t>
      </w:r>
      <w:r w:rsidR="000E40FD" w:rsidRPr="0094022A">
        <w:rPr>
          <w:sz w:val="22"/>
          <w:szCs w:val="22"/>
        </w:rPr>
        <w:t>P</w:t>
      </w:r>
      <w:r w:rsidRPr="0094022A">
        <w:rPr>
          <w:sz w:val="22"/>
          <w:szCs w:val="22"/>
        </w:rPr>
        <w:t xml:space="preserve">rotokołem </w:t>
      </w:r>
      <w:r w:rsidR="000E40FD" w:rsidRPr="0094022A">
        <w:rPr>
          <w:sz w:val="22"/>
          <w:szCs w:val="22"/>
        </w:rPr>
        <w:t xml:space="preserve">odbioru </w:t>
      </w:r>
      <w:r w:rsidRPr="0094022A">
        <w:rPr>
          <w:sz w:val="22"/>
          <w:szCs w:val="22"/>
        </w:rPr>
        <w:t xml:space="preserve">przedmiot </w:t>
      </w:r>
      <w:r w:rsidR="006C04A7" w:rsidRPr="0094022A">
        <w:rPr>
          <w:sz w:val="22"/>
          <w:szCs w:val="22"/>
        </w:rPr>
        <w:t>U</w:t>
      </w:r>
      <w:r w:rsidRPr="0094022A">
        <w:rPr>
          <w:sz w:val="22"/>
          <w:szCs w:val="22"/>
        </w:rPr>
        <w:t xml:space="preserve">mowy wystawi dwóch lub więcej członków konsorcjum w </w:t>
      </w:r>
      <w:r w:rsidR="000E40FD" w:rsidRPr="0094022A">
        <w:rPr>
          <w:sz w:val="22"/>
          <w:szCs w:val="22"/>
        </w:rPr>
        <w:t>P</w:t>
      </w:r>
      <w:r w:rsidRPr="0094022A">
        <w:rPr>
          <w:sz w:val="22"/>
          <w:szCs w:val="22"/>
        </w:rPr>
        <w:t xml:space="preserve">rotokole odbioru wskazuje się wartość netto każdej z faktur. Zapłata faktur zgodnie ze wskazaniem zawartym w </w:t>
      </w:r>
      <w:r w:rsidR="000E40FD" w:rsidRPr="0094022A">
        <w:rPr>
          <w:sz w:val="22"/>
          <w:szCs w:val="22"/>
        </w:rPr>
        <w:t>P</w:t>
      </w:r>
      <w:r w:rsidRPr="0094022A">
        <w:rPr>
          <w:sz w:val="22"/>
          <w:szCs w:val="22"/>
        </w:rPr>
        <w:t xml:space="preserve">rotokole odbioru jest równoznaczna ze spełnieniem świadczenia za objęty </w:t>
      </w:r>
      <w:r w:rsidR="000E40FD" w:rsidRPr="0094022A">
        <w:rPr>
          <w:sz w:val="22"/>
          <w:szCs w:val="22"/>
        </w:rPr>
        <w:t>P</w:t>
      </w:r>
      <w:r w:rsidRPr="0094022A">
        <w:rPr>
          <w:sz w:val="22"/>
          <w:szCs w:val="22"/>
        </w:rPr>
        <w:t xml:space="preserve">rotokołem </w:t>
      </w:r>
      <w:r w:rsidR="000E40FD" w:rsidRPr="0094022A">
        <w:rPr>
          <w:sz w:val="22"/>
          <w:szCs w:val="22"/>
        </w:rPr>
        <w:t xml:space="preserve">odbioru </w:t>
      </w:r>
      <w:r w:rsidRPr="0094022A">
        <w:rPr>
          <w:sz w:val="22"/>
          <w:szCs w:val="22"/>
        </w:rPr>
        <w:t xml:space="preserve">przedmiot </w:t>
      </w:r>
      <w:r w:rsidR="006C04A7" w:rsidRPr="0094022A">
        <w:rPr>
          <w:sz w:val="22"/>
          <w:szCs w:val="22"/>
        </w:rPr>
        <w:t>U</w:t>
      </w:r>
      <w:r w:rsidRPr="0094022A">
        <w:rPr>
          <w:sz w:val="22"/>
          <w:szCs w:val="22"/>
        </w:rPr>
        <w:t xml:space="preserve">mowy wobec wszystkich wykonawców </w:t>
      </w:r>
      <w:r w:rsidR="006C04A7" w:rsidRPr="0094022A">
        <w:rPr>
          <w:sz w:val="22"/>
          <w:szCs w:val="22"/>
        </w:rPr>
        <w:t>U</w:t>
      </w:r>
      <w:r w:rsidRPr="0094022A">
        <w:rPr>
          <w:sz w:val="22"/>
          <w:szCs w:val="22"/>
        </w:rPr>
        <w:t xml:space="preserve">mowy. </w:t>
      </w:r>
    </w:p>
    <w:p w14:paraId="1C90404F" w14:textId="77777777" w:rsidR="000C23F8" w:rsidRPr="0094022A" w:rsidRDefault="000C23F8" w:rsidP="00987D97">
      <w:pPr>
        <w:numPr>
          <w:ilvl w:val="0"/>
          <w:numId w:val="60"/>
        </w:numPr>
        <w:jc w:val="both"/>
        <w:rPr>
          <w:sz w:val="24"/>
          <w:szCs w:val="24"/>
        </w:rPr>
      </w:pPr>
      <w:r w:rsidRPr="0094022A">
        <w:rPr>
          <w:sz w:val="22"/>
          <w:szCs w:val="22"/>
        </w:rPr>
        <w:t xml:space="preserve">Protokół odbioru podpisują upoważnieni przedstawiciele Stron wskazani w Umowie. </w:t>
      </w:r>
    </w:p>
    <w:bookmarkEnd w:id="155"/>
    <w:p w14:paraId="64FFC5AD" w14:textId="305B828A" w:rsidR="000C23F8" w:rsidRPr="0094022A" w:rsidRDefault="000C23F8" w:rsidP="00987D97">
      <w:pPr>
        <w:numPr>
          <w:ilvl w:val="0"/>
          <w:numId w:val="60"/>
        </w:numPr>
        <w:jc w:val="both"/>
        <w:rPr>
          <w:sz w:val="22"/>
          <w:szCs w:val="22"/>
        </w:rPr>
      </w:pPr>
      <w:r w:rsidRPr="0094022A">
        <w:rPr>
          <w:sz w:val="22"/>
          <w:szCs w:val="22"/>
        </w:rPr>
        <w:t>Faktury należy wystawiać zgodnie z obowiązującymi przepisami.</w:t>
      </w:r>
    </w:p>
    <w:p w14:paraId="6B79EB81" w14:textId="77777777" w:rsidR="000E40FD" w:rsidRPr="0094022A" w:rsidRDefault="000E40FD" w:rsidP="00987D97">
      <w:pPr>
        <w:numPr>
          <w:ilvl w:val="0"/>
          <w:numId w:val="60"/>
        </w:numPr>
        <w:jc w:val="both"/>
        <w:rPr>
          <w:sz w:val="24"/>
          <w:szCs w:val="24"/>
        </w:rPr>
      </w:pPr>
      <w:r w:rsidRPr="0094022A">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6"/>
    <w:p w14:paraId="434F79C7" w14:textId="02136085" w:rsidR="000C23F8" w:rsidRPr="0094022A" w:rsidRDefault="000C23F8" w:rsidP="00987D97">
      <w:pPr>
        <w:numPr>
          <w:ilvl w:val="0"/>
          <w:numId w:val="60"/>
        </w:numPr>
        <w:jc w:val="both"/>
        <w:rPr>
          <w:sz w:val="22"/>
          <w:szCs w:val="22"/>
        </w:rPr>
      </w:pPr>
      <w:r w:rsidRPr="0094022A">
        <w:rPr>
          <w:sz w:val="22"/>
          <w:szCs w:val="22"/>
        </w:rPr>
        <w:t xml:space="preserve">Fakturę </w:t>
      </w:r>
      <w:r w:rsidR="00F9177E" w:rsidRPr="00F906C6">
        <w:rPr>
          <w:sz w:val="22"/>
          <w:szCs w:val="22"/>
        </w:rPr>
        <w:t>wraz z Protokołem odbioru</w:t>
      </w:r>
      <w:r w:rsidR="00F9177E">
        <w:rPr>
          <w:sz w:val="22"/>
          <w:szCs w:val="22"/>
        </w:rPr>
        <w:t xml:space="preserve"> </w:t>
      </w:r>
      <w:r w:rsidRPr="0094022A">
        <w:rPr>
          <w:sz w:val="22"/>
          <w:szCs w:val="22"/>
        </w:rPr>
        <w:t xml:space="preserve">należy wystawić </w:t>
      </w:r>
      <w:r w:rsidR="00CC0F25">
        <w:rPr>
          <w:sz w:val="22"/>
          <w:szCs w:val="22"/>
        </w:rPr>
        <w:t xml:space="preserve">i </w:t>
      </w:r>
      <w:r w:rsidR="00CC0F25" w:rsidRPr="0094022A">
        <w:rPr>
          <w:bCs/>
          <w:sz w:val="22"/>
          <w:szCs w:val="22"/>
        </w:rPr>
        <w:t xml:space="preserve">przekazać </w:t>
      </w:r>
      <w:r w:rsidRPr="0094022A">
        <w:rPr>
          <w:sz w:val="22"/>
          <w:szCs w:val="22"/>
        </w:rPr>
        <w:t>na adres:</w:t>
      </w:r>
    </w:p>
    <w:p w14:paraId="5AFFB1C4" w14:textId="77777777" w:rsidR="000C23F8" w:rsidRPr="0094022A" w:rsidRDefault="000C23F8" w:rsidP="000C23F8">
      <w:pPr>
        <w:ind w:left="360"/>
        <w:jc w:val="center"/>
        <w:rPr>
          <w:b/>
          <w:sz w:val="22"/>
          <w:szCs w:val="22"/>
        </w:rPr>
      </w:pPr>
      <w:r w:rsidRPr="0094022A">
        <w:rPr>
          <w:b/>
          <w:sz w:val="22"/>
          <w:szCs w:val="22"/>
        </w:rPr>
        <w:t>Polska Grupa Górnicza S.A, 40-039 Katowice, ul. Powstańców 30 Oddział ………….</w:t>
      </w:r>
    </w:p>
    <w:p w14:paraId="5A2A0055" w14:textId="77777777" w:rsidR="00DB1BDC" w:rsidRPr="0094022A" w:rsidRDefault="000C23F8" w:rsidP="00DD5A7C">
      <w:pPr>
        <w:ind w:left="360"/>
        <w:contextualSpacing/>
        <w:jc w:val="center"/>
        <w:rPr>
          <w:b/>
          <w:sz w:val="22"/>
          <w:szCs w:val="22"/>
        </w:rPr>
      </w:pPr>
      <w:r w:rsidRPr="0094022A">
        <w:rPr>
          <w:b/>
          <w:sz w:val="22"/>
          <w:szCs w:val="22"/>
        </w:rPr>
        <w:t xml:space="preserve">Polska Grupa Górnicza S.A., 44-122 Gliwice, ul. Jasna </w:t>
      </w:r>
      <w:r w:rsidR="00946AC3" w:rsidRPr="0094022A">
        <w:rPr>
          <w:b/>
          <w:sz w:val="22"/>
          <w:szCs w:val="22"/>
        </w:rPr>
        <w:t xml:space="preserve">8 </w:t>
      </w:r>
    </w:p>
    <w:p w14:paraId="16417E48" w14:textId="2B42E389" w:rsidR="000C23F8" w:rsidRPr="00DB1BDC" w:rsidRDefault="000C23F8" w:rsidP="00987D97">
      <w:pPr>
        <w:pStyle w:val="Akapitzlist"/>
        <w:numPr>
          <w:ilvl w:val="0"/>
          <w:numId w:val="60"/>
        </w:numPr>
        <w:rPr>
          <w:sz w:val="22"/>
          <w:szCs w:val="22"/>
        </w:rPr>
      </w:pPr>
      <w:r w:rsidRPr="0094022A">
        <w:rPr>
          <w:sz w:val="22"/>
          <w:szCs w:val="22"/>
        </w:rPr>
        <w:t xml:space="preserve">W przypadku gdy zostało podpisane Porozumienie o przesyłaniu faktur drogą elektroniczną, fakturę oraz Protokół odbioru należy wysyłać na adres wskazany w </w:t>
      </w:r>
      <w:r w:rsidRPr="00DB1BDC">
        <w:rPr>
          <w:sz w:val="22"/>
          <w:szCs w:val="22"/>
        </w:rPr>
        <w:t xml:space="preserve">porozumieniu. </w:t>
      </w:r>
    </w:p>
    <w:p w14:paraId="69964D5F" w14:textId="77777777" w:rsidR="000C23F8" w:rsidRPr="00F746F7" w:rsidRDefault="000C23F8" w:rsidP="00987D97">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987D97">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987D97">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94022A" w:rsidRDefault="000C23F8" w:rsidP="00987D97">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94022A">
        <w:rPr>
          <w:sz w:val="22"/>
          <w:szCs w:val="22"/>
        </w:rPr>
        <w:t>handlowych (</w:t>
      </w:r>
      <w:r w:rsidR="00871506" w:rsidRPr="0094022A">
        <w:rPr>
          <w:sz w:val="22"/>
        </w:rPr>
        <w:t xml:space="preserve">Dz.U. z 2023r. poz. 711, poz.852, z </w:t>
      </w:r>
      <w:proofErr w:type="spellStart"/>
      <w:r w:rsidR="00871506" w:rsidRPr="0094022A">
        <w:rPr>
          <w:sz w:val="22"/>
        </w:rPr>
        <w:t>późn</w:t>
      </w:r>
      <w:proofErr w:type="spellEnd"/>
      <w:r w:rsidR="00871506" w:rsidRPr="0094022A">
        <w:rPr>
          <w:sz w:val="22"/>
        </w:rPr>
        <w:t>. zm.).</w:t>
      </w:r>
    </w:p>
    <w:p w14:paraId="1C2511ED" w14:textId="78C0542C" w:rsidR="000C23F8" w:rsidRPr="007B4FE1" w:rsidRDefault="000C23F8" w:rsidP="00987D97">
      <w:pPr>
        <w:numPr>
          <w:ilvl w:val="0"/>
          <w:numId w:val="6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EF401B">
        <w:rPr>
          <w:b/>
          <w:bCs/>
          <w:sz w:val="22"/>
          <w:szCs w:val="22"/>
        </w:rPr>
        <w:t xml:space="preserve">Załącznik nr </w:t>
      </w:r>
      <w:r w:rsidR="00D50E9C">
        <w:rPr>
          <w:b/>
          <w:bCs/>
          <w:sz w:val="22"/>
          <w:szCs w:val="22"/>
        </w:rPr>
        <w:t xml:space="preserve">3 </w:t>
      </w:r>
      <w:r w:rsidRPr="00EF401B">
        <w:rPr>
          <w:b/>
          <w:bCs/>
          <w:sz w:val="22"/>
          <w:szCs w:val="22"/>
        </w:rPr>
        <w:t>do Umowy</w:t>
      </w:r>
      <w:r w:rsidRPr="00942413">
        <w:rPr>
          <w:sz w:val="22"/>
          <w:szCs w:val="22"/>
        </w:rPr>
        <w:t xml:space="preserve">. </w:t>
      </w:r>
    </w:p>
    <w:p w14:paraId="552D83D1" w14:textId="11CD52C9" w:rsidR="000C23F8" w:rsidRDefault="000C23F8" w:rsidP="00987D97">
      <w:pPr>
        <w:numPr>
          <w:ilvl w:val="0"/>
          <w:numId w:val="60"/>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987D97">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987D97">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987D97">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331252F" w14:textId="1E565019" w:rsidR="000C23F8" w:rsidRDefault="000C23F8" w:rsidP="00987D97">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3E8809C6" w14:textId="77777777" w:rsidR="00A712C2" w:rsidRDefault="00A712C2" w:rsidP="00A712C2">
      <w:pPr>
        <w:jc w:val="both"/>
        <w:rPr>
          <w:sz w:val="22"/>
          <w:szCs w:val="22"/>
        </w:rPr>
      </w:pPr>
    </w:p>
    <w:p w14:paraId="46C2C20E" w14:textId="7880EB40" w:rsidR="00A712C2" w:rsidRPr="00A712C2" w:rsidRDefault="00A712C2" w:rsidP="00A712C2">
      <w:pPr>
        <w:jc w:val="center"/>
        <w:rPr>
          <w:b/>
          <w:bCs/>
          <w:sz w:val="22"/>
          <w:szCs w:val="22"/>
        </w:rPr>
      </w:pPr>
      <w:r w:rsidRPr="00A712C2">
        <w:rPr>
          <w:b/>
          <w:bCs/>
          <w:sz w:val="22"/>
          <w:szCs w:val="22"/>
        </w:rPr>
        <w:t xml:space="preserve">§ </w:t>
      </w:r>
      <w:r>
        <w:rPr>
          <w:b/>
          <w:bCs/>
          <w:sz w:val="22"/>
          <w:szCs w:val="22"/>
        </w:rPr>
        <w:t xml:space="preserve">5 </w:t>
      </w:r>
      <w:r w:rsidRPr="00A712C2">
        <w:rPr>
          <w:b/>
          <w:bCs/>
          <w:sz w:val="22"/>
          <w:szCs w:val="22"/>
        </w:rPr>
        <w:t>Termin realizacji</w:t>
      </w:r>
    </w:p>
    <w:p w14:paraId="3ABFA821" w14:textId="77777777" w:rsidR="00A712C2" w:rsidRPr="001813D8" w:rsidRDefault="00A712C2" w:rsidP="00A712C2">
      <w:pPr>
        <w:jc w:val="both"/>
        <w:rPr>
          <w:sz w:val="22"/>
          <w:szCs w:val="22"/>
        </w:rPr>
      </w:pPr>
    </w:p>
    <w:p w14:paraId="77D91852" w14:textId="37D51C1A" w:rsidR="000C23F8" w:rsidRPr="00A767D0" w:rsidRDefault="000C23F8" w:rsidP="00317D1C">
      <w:pPr>
        <w:numPr>
          <w:ilvl w:val="0"/>
          <w:numId w:val="45"/>
        </w:numPr>
        <w:spacing w:before="120" w:after="160" w:line="259" w:lineRule="auto"/>
        <w:contextualSpacing/>
        <w:jc w:val="both"/>
        <w:rPr>
          <w:i/>
          <w:iCs/>
          <w:color w:val="FF0000"/>
          <w:sz w:val="22"/>
          <w:szCs w:val="22"/>
        </w:rPr>
      </w:pPr>
      <w:bookmarkStart w:id="157" w:name="_Hlk155935130"/>
      <w:r w:rsidRPr="00E66F78">
        <w:rPr>
          <w:sz w:val="22"/>
          <w:szCs w:val="22"/>
        </w:rPr>
        <w:t xml:space="preserve">Termin </w:t>
      </w:r>
      <w:r w:rsidR="00597893" w:rsidRPr="001813D8">
        <w:rPr>
          <w:sz w:val="22"/>
          <w:szCs w:val="22"/>
        </w:rPr>
        <w:t>realizacji</w:t>
      </w:r>
      <w:r w:rsidRPr="001813D8">
        <w:rPr>
          <w:sz w:val="22"/>
          <w:szCs w:val="22"/>
        </w:rPr>
        <w:t xml:space="preserve"> </w:t>
      </w:r>
      <w:r w:rsidRPr="00E66F78">
        <w:rPr>
          <w:sz w:val="22"/>
          <w:szCs w:val="22"/>
        </w:rPr>
        <w:t xml:space="preserve">Umowy wynosi </w:t>
      </w:r>
      <w:r w:rsidR="001813D8">
        <w:rPr>
          <w:sz w:val="22"/>
          <w:szCs w:val="22"/>
        </w:rPr>
        <w:t>24 miesiące</w:t>
      </w:r>
      <w:r w:rsidR="00FA2640">
        <w:rPr>
          <w:sz w:val="22"/>
          <w:szCs w:val="22"/>
        </w:rPr>
        <w:t>.</w:t>
      </w:r>
    </w:p>
    <w:bookmarkEnd w:id="142"/>
    <w:p w14:paraId="311CBFBB" w14:textId="35CC150D" w:rsidR="000C23F8" w:rsidRPr="00D133F5" w:rsidRDefault="000C23F8" w:rsidP="00D133F5">
      <w:pPr>
        <w:numPr>
          <w:ilvl w:val="0"/>
          <w:numId w:val="45"/>
        </w:numPr>
        <w:jc w:val="both"/>
        <w:rPr>
          <w:sz w:val="22"/>
          <w:szCs w:val="22"/>
        </w:rPr>
      </w:pPr>
      <w:r w:rsidRPr="00910C40">
        <w:rPr>
          <w:sz w:val="22"/>
          <w:szCs w:val="22"/>
        </w:rPr>
        <w:t xml:space="preserve">Termin rozpoczęcia realizacji nie wcześniej niż od </w:t>
      </w:r>
      <w:r w:rsidR="001813D8">
        <w:rPr>
          <w:sz w:val="22"/>
          <w:szCs w:val="22"/>
        </w:rPr>
        <w:t>01.09.2025 r.</w:t>
      </w:r>
      <w:r w:rsidRPr="00910C40">
        <w:rPr>
          <w:sz w:val="22"/>
          <w:szCs w:val="22"/>
        </w:rPr>
        <w:t xml:space="preserve"> </w:t>
      </w:r>
      <w:bookmarkEnd w:id="157"/>
    </w:p>
    <w:p w14:paraId="36F4397B" w14:textId="77777777" w:rsidR="000C23F8" w:rsidRDefault="000C23F8" w:rsidP="000C23F8">
      <w:pPr>
        <w:pStyle w:val="Nagwek2"/>
      </w:pPr>
      <w:bookmarkStart w:id="158" w:name="_Hlk195265976"/>
      <w:bookmarkStart w:id="159" w:name="_Toc76637427"/>
      <w:bookmarkStart w:id="160" w:name="_Toc77251958"/>
      <w:bookmarkStart w:id="161" w:name="_Toc83291677"/>
      <w:bookmarkStart w:id="162" w:name="_Toc106095865"/>
      <w:bookmarkStart w:id="163" w:name="_Toc106096305"/>
      <w:bookmarkStart w:id="164" w:name="_Toc106096409"/>
      <w:bookmarkStart w:id="165" w:name="_Hlk193280836"/>
      <w:bookmarkStart w:id="166" w:name="_Toc195247751"/>
      <w:r w:rsidRPr="00F906C6">
        <w:t>§ 6</w:t>
      </w:r>
      <w:bookmarkEnd w:id="158"/>
      <w:r w:rsidRPr="00F906C6">
        <w:t>. Gwarancja i postępowanie reklamacyjne</w:t>
      </w:r>
      <w:bookmarkEnd w:id="159"/>
      <w:bookmarkEnd w:id="160"/>
      <w:bookmarkEnd w:id="161"/>
      <w:bookmarkEnd w:id="162"/>
      <w:bookmarkEnd w:id="163"/>
      <w:bookmarkEnd w:id="164"/>
      <w:bookmarkEnd w:id="165"/>
      <w:bookmarkEnd w:id="166"/>
    </w:p>
    <w:p w14:paraId="12AB0F21" w14:textId="30BB122C" w:rsidR="00F9177E" w:rsidRDefault="00F9177E" w:rsidP="00F9177E"/>
    <w:p w14:paraId="1B94077C" w14:textId="56673933" w:rsidR="00F9177E" w:rsidRDefault="00F9177E" w:rsidP="00987D97">
      <w:pPr>
        <w:pStyle w:val="Akapitzlist"/>
        <w:numPr>
          <w:ilvl w:val="6"/>
          <w:numId w:val="86"/>
        </w:numPr>
        <w:autoSpaceDE w:val="0"/>
        <w:autoSpaceDN w:val="0"/>
        <w:adjustRightInd w:val="0"/>
        <w:spacing w:after="21"/>
        <w:ind w:left="567" w:hanging="567"/>
        <w:jc w:val="both"/>
        <w:rPr>
          <w:rFonts w:eastAsiaTheme="minorHAnsi"/>
          <w:color w:val="000000"/>
          <w:sz w:val="22"/>
          <w:szCs w:val="22"/>
          <w:lang w:eastAsia="en-US"/>
        </w:rPr>
      </w:pPr>
      <w:r w:rsidRPr="00E25034">
        <w:rPr>
          <w:rFonts w:eastAsiaTheme="minorHAnsi"/>
          <w:color w:val="000000"/>
          <w:sz w:val="22"/>
          <w:szCs w:val="22"/>
          <w:lang w:eastAsia="en-US"/>
        </w:rPr>
        <w:t>Wykonawca udziela gwarancji</w:t>
      </w:r>
      <w:r w:rsidR="00EB313C">
        <w:rPr>
          <w:rFonts w:eastAsiaTheme="minorHAnsi"/>
          <w:color w:val="000000"/>
          <w:sz w:val="22"/>
          <w:szCs w:val="22"/>
          <w:lang w:eastAsia="en-US"/>
        </w:rPr>
        <w:t xml:space="preserve"> </w:t>
      </w:r>
      <w:r w:rsidRPr="00E25034">
        <w:rPr>
          <w:rFonts w:eastAsiaTheme="minorHAnsi"/>
          <w:color w:val="000000"/>
          <w:sz w:val="22"/>
          <w:szCs w:val="22"/>
          <w:lang w:eastAsia="en-US"/>
        </w:rPr>
        <w:t xml:space="preserve">na </w:t>
      </w:r>
      <w:r>
        <w:rPr>
          <w:rFonts w:eastAsiaTheme="minorHAnsi"/>
          <w:color w:val="000000"/>
          <w:sz w:val="22"/>
          <w:szCs w:val="22"/>
          <w:lang w:eastAsia="en-US"/>
        </w:rPr>
        <w:t>:</w:t>
      </w:r>
    </w:p>
    <w:p w14:paraId="4C19E3DB" w14:textId="77777777" w:rsidR="00F9177E" w:rsidRPr="00F9177E" w:rsidRDefault="00F9177E" w:rsidP="00987D97">
      <w:pPr>
        <w:pStyle w:val="Akapitzlist"/>
        <w:numPr>
          <w:ilvl w:val="1"/>
          <w:numId w:val="87"/>
        </w:numPr>
        <w:autoSpaceDE w:val="0"/>
        <w:autoSpaceDN w:val="0"/>
        <w:adjustRightInd w:val="0"/>
        <w:spacing w:after="21"/>
        <w:ind w:left="993" w:hanging="426"/>
        <w:jc w:val="both"/>
        <w:rPr>
          <w:rFonts w:eastAsiaTheme="minorHAnsi"/>
          <w:sz w:val="22"/>
          <w:szCs w:val="22"/>
          <w:lang w:eastAsia="en-US"/>
        </w:rPr>
      </w:pPr>
      <w:r w:rsidRPr="00F9177E">
        <w:rPr>
          <w:rFonts w:eastAsiaTheme="minorHAnsi"/>
          <w:sz w:val="22"/>
          <w:szCs w:val="22"/>
          <w:lang w:eastAsia="en-US"/>
        </w:rPr>
        <w:t>jakość usług - jeśli serwis toalet przenośnych nie zostanie przeprowadzony zgodnie z umową, aktualnymi przepisami prawa lub w sposób profesjonalny, serwis zobowiązuje się do bezpłatnego poprawienia jakości wykonywanych usług;</w:t>
      </w:r>
    </w:p>
    <w:p w14:paraId="18471450" w14:textId="77777777" w:rsidR="00F9177E" w:rsidRPr="00F9177E" w:rsidRDefault="00F9177E" w:rsidP="00987D97">
      <w:pPr>
        <w:pStyle w:val="Akapitzlist"/>
        <w:numPr>
          <w:ilvl w:val="1"/>
          <w:numId w:val="87"/>
        </w:numPr>
        <w:autoSpaceDE w:val="0"/>
        <w:autoSpaceDN w:val="0"/>
        <w:adjustRightInd w:val="0"/>
        <w:spacing w:after="21"/>
        <w:ind w:left="993" w:hanging="426"/>
        <w:jc w:val="both"/>
        <w:rPr>
          <w:rFonts w:eastAsiaTheme="minorHAnsi"/>
          <w:sz w:val="22"/>
          <w:szCs w:val="22"/>
          <w:lang w:eastAsia="en-US"/>
        </w:rPr>
      </w:pPr>
      <w:r w:rsidRPr="00F9177E">
        <w:rPr>
          <w:rFonts w:eastAsiaTheme="minorHAnsi"/>
          <w:sz w:val="22"/>
          <w:szCs w:val="22"/>
          <w:lang w:eastAsia="en-US"/>
        </w:rPr>
        <w:t>terminowość: w przypadku awarii toalety przenośnej, serwis zobowiązuje się do usunięcia przyczyny awarii w terminie do 24 godzin od pisemnego zgłoszenia przesłanego drogą elektroniczną do Wykonawcy;</w:t>
      </w:r>
    </w:p>
    <w:p w14:paraId="79E30D09" w14:textId="77777777" w:rsidR="00F9177E" w:rsidRPr="00F9177E" w:rsidRDefault="00F9177E" w:rsidP="00987D97">
      <w:pPr>
        <w:pStyle w:val="Akapitzlist"/>
        <w:numPr>
          <w:ilvl w:val="1"/>
          <w:numId w:val="87"/>
        </w:numPr>
        <w:autoSpaceDE w:val="0"/>
        <w:autoSpaceDN w:val="0"/>
        <w:adjustRightInd w:val="0"/>
        <w:spacing w:after="21"/>
        <w:ind w:left="993" w:hanging="426"/>
        <w:jc w:val="both"/>
        <w:rPr>
          <w:rFonts w:eastAsiaTheme="minorHAnsi"/>
          <w:sz w:val="22"/>
          <w:szCs w:val="22"/>
          <w:lang w:eastAsia="en-US"/>
        </w:rPr>
      </w:pPr>
      <w:r w:rsidRPr="00F9177E">
        <w:rPr>
          <w:rFonts w:eastAsiaTheme="minorHAnsi"/>
          <w:sz w:val="22"/>
          <w:szCs w:val="22"/>
          <w:lang w:eastAsia="en-US"/>
        </w:rPr>
        <w:t>na reagowanie na awarie: jeżeli toaleta przenośna ulegnie awarii lub wymaga dłuższego serwisowania, Wykonawca gwarantuje dostarczenie toalety zastępczej, aby zapewnić ciągłość użytkowania.</w:t>
      </w:r>
    </w:p>
    <w:p w14:paraId="16781985" w14:textId="77777777" w:rsidR="00F9177E" w:rsidRPr="00F9177E" w:rsidRDefault="00F9177E" w:rsidP="00987D97">
      <w:pPr>
        <w:pStyle w:val="Akapitzlist"/>
        <w:numPr>
          <w:ilvl w:val="1"/>
          <w:numId w:val="87"/>
        </w:numPr>
        <w:autoSpaceDE w:val="0"/>
        <w:autoSpaceDN w:val="0"/>
        <w:adjustRightInd w:val="0"/>
        <w:spacing w:after="21"/>
        <w:ind w:left="993" w:hanging="426"/>
        <w:jc w:val="both"/>
        <w:rPr>
          <w:rFonts w:eastAsiaTheme="minorHAnsi"/>
          <w:sz w:val="22"/>
          <w:szCs w:val="22"/>
          <w:lang w:eastAsia="en-US"/>
        </w:rPr>
      </w:pPr>
      <w:r w:rsidRPr="00F9177E">
        <w:rPr>
          <w:rFonts w:eastAsiaTheme="minorHAnsi"/>
          <w:sz w:val="22"/>
          <w:szCs w:val="22"/>
          <w:lang w:eastAsia="en-US"/>
        </w:rPr>
        <w:t>na odpowiedzialność cywilną: serwis powinien posiadać polisę ubezpieczeniową na wypadek szkód wyrządzonych przez niewłaściwie wykonaną usługę lub zaniechanie działań, które mogą skutkować awarią lub zniszczeniem toalet.</w:t>
      </w:r>
    </w:p>
    <w:p w14:paraId="1877B18D" w14:textId="77777777" w:rsidR="00F9177E" w:rsidRPr="00F9177E" w:rsidRDefault="00F9177E" w:rsidP="00987D97">
      <w:pPr>
        <w:pStyle w:val="Akapitzlist"/>
        <w:numPr>
          <w:ilvl w:val="1"/>
          <w:numId w:val="87"/>
        </w:numPr>
        <w:autoSpaceDE w:val="0"/>
        <w:autoSpaceDN w:val="0"/>
        <w:adjustRightInd w:val="0"/>
        <w:spacing w:after="21"/>
        <w:ind w:left="993" w:hanging="426"/>
        <w:jc w:val="both"/>
        <w:rPr>
          <w:rFonts w:eastAsiaTheme="minorHAnsi"/>
          <w:sz w:val="22"/>
          <w:szCs w:val="22"/>
          <w:lang w:eastAsia="en-US"/>
        </w:rPr>
      </w:pPr>
      <w:r w:rsidRPr="00F9177E">
        <w:rPr>
          <w:rFonts w:eastAsiaTheme="minorHAnsi"/>
          <w:sz w:val="22"/>
          <w:szCs w:val="22"/>
          <w:lang w:eastAsia="en-US"/>
        </w:rPr>
        <w:t>na utrzymanie czystości i higieny: toalety będą utrzymywane w czystości, zarówno wewnątrz, jak i na zewnątrz w trakcie trwania umowy.</w:t>
      </w:r>
    </w:p>
    <w:p w14:paraId="129789D6" w14:textId="60CE66EF" w:rsidR="00EB313C" w:rsidRPr="00EB313C" w:rsidRDefault="00EB313C" w:rsidP="00987D97">
      <w:pPr>
        <w:pStyle w:val="Akapitzlist"/>
        <w:numPr>
          <w:ilvl w:val="6"/>
          <w:numId w:val="86"/>
        </w:numPr>
        <w:ind w:left="567" w:hanging="567"/>
        <w:rPr>
          <w:rFonts w:eastAsiaTheme="minorHAnsi"/>
          <w:color w:val="000000"/>
          <w:sz w:val="22"/>
          <w:szCs w:val="22"/>
          <w:lang w:eastAsia="en-US"/>
        </w:rPr>
      </w:pPr>
      <w:r w:rsidRPr="00EB313C">
        <w:rPr>
          <w:rFonts w:eastAsiaTheme="minorHAnsi"/>
          <w:color w:val="000000"/>
          <w:sz w:val="22"/>
          <w:szCs w:val="22"/>
          <w:lang w:eastAsia="en-US"/>
        </w:rPr>
        <w:t>Gwarancja udzielona przez Wykonawcę liczona jest od dnia podpisania Protokołu odbioru przez upoważnionych przedstawicieli Stron wskazanych w Umowie.</w:t>
      </w:r>
    </w:p>
    <w:p w14:paraId="40DA1F37" w14:textId="510A48CC"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t xml:space="preserve">Przyjęcie lub odbiór przedmiotu Umowy w żadnym przypadku nie zwalnia Wykonawcy od odpowiedzialności za wady lub inne uchybienia w spełnieniu wymagań określonych przez Zamawiającego. </w:t>
      </w:r>
    </w:p>
    <w:p w14:paraId="4B763F62" w14:textId="77777777"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 </w:t>
      </w:r>
    </w:p>
    <w:p w14:paraId="4D090B82" w14:textId="0B6EA3D8"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t xml:space="preserve">W przypadku rozbieżności stanowisk, co do uznania reklamacji, Zamawiający może zlecić wykonanie badań niezależnemu ekspertowi wskazanemu przez Zamawiającego. Wykonawca może brać udział w badaniach niezależnego eksperta. </w:t>
      </w:r>
    </w:p>
    <w:p w14:paraId="21B04476" w14:textId="77777777"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lastRenderedPageBreak/>
        <w:t xml:space="preserve">W przypadku uzyskania wyników badań/opinii potwierdzających wady przedmiotu Umowy koszty badań/uzyskania opinii ponosi Wykonawca. Wysokość kosztów badań określi każdorazowo niezależny ekspert. </w:t>
      </w:r>
    </w:p>
    <w:p w14:paraId="2C396EAE" w14:textId="77777777"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t xml:space="preserve">Gwarancja nie wyłącza uprawnień Zamawiającego z tytułu rękojmi za wady fizyczne lub prawne przedmiotu Umowy. </w:t>
      </w:r>
    </w:p>
    <w:p w14:paraId="58DA4C2E" w14:textId="6C55A21F" w:rsidR="00F9177E" w:rsidRPr="00F9177E" w:rsidRDefault="00F9177E" w:rsidP="00987D97">
      <w:pPr>
        <w:pStyle w:val="Akapitzlist"/>
        <w:numPr>
          <w:ilvl w:val="6"/>
          <w:numId w:val="86"/>
        </w:numPr>
        <w:autoSpaceDE w:val="0"/>
        <w:autoSpaceDN w:val="0"/>
        <w:adjustRightInd w:val="0"/>
        <w:spacing w:after="21"/>
        <w:ind w:left="567" w:hanging="567"/>
        <w:rPr>
          <w:rFonts w:eastAsiaTheme="minorHAnsi"/>
          <w:color w:val="000000"/>
          <w:sz w:val="22"/>
          <w:szCs w:val="22"/>
          <w:lang w:eastAsia="en-US"/>
        </w:rPr>
      </w:pPr>
      <w:r w:rsidRPr="00F9177E">
        <w:rPr>
          <w:rFonts w:eastAsiaTheme="minorHAnsi"/>
          <w:sz w:val="22"/>
          <w:szCs w:val="22"/>
          <w:lang w:eastAsia="en-US"/>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 </w:t>
      </w:r>
    </w:p>
    <w:p w14:paraId="680F429F" w14:textId="77777777" w:rsidR="00F9177E" w:rsidRPr="00F9177E" w:rsidRDefault="00F9177E" w:rsidP="00F9177E"/>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95247752"/>
      <w:r w:rsidRPr="00E66F78">
        <w:t xml:space="preserve">§ </w:t>
      </w:r>
      <w:r>
        <w:t>7</w:t>
      </w:r>
      <w:r w:rsidRPr="00E66F78">
        <w:t>. Szczególne obowiązki Wykonawcy</w:t>
      </w:r>
      <w:bookmarkEnd w:id="167"/>
      <w:bookmarkEnd w:id="168"/>
      <w:bookmarkEnd w:id="169"/>
      <w:bookmarkEnd w:id="170"/>
      <w:bookmarkEnd w:id="171"/>
    </w:p>
    <w:p w14:paraId="4B555A60" w14:textId="4D349DB2" w:rsidR="000C23F8" w:rsidRPr="008953DB" w:rsidRDefault="000C23F8" w:rsidP="00317D1C">
      <w:pPr>
        <w:numPr>
          <w:ilvl w:val="0"/>
          <w:numId w:val="46"/>
        </w:numPr>
        <w:spacing w:line="259" w:lineRule="auto"/>
        <w:ind w:left="357" w:hanging="357"/>
        <w:jc w:val="both"/>
        <w:rPr>
          <w:sz w:val="22"/>
          <w:szCs w:val="22"/>
        </w:rPr>
      </w:pPr>
      <w:bookmarkStart w:id="172"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223BB2">
        <w:rPr>
          <w:sz w:val="22"/>
          <w:szCs w:val="22"/>
        </w:rPr>
        <w:t>300 000,00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317D1C">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DA017B" w:rsidRDefault="000C23F8" w:rsidP="00223BB2">
      <w:pPr>
        <w:spacing w:line="259" w:lineRule="auto"/>
        <w:jc w:val="both"/>
        <w:rPr>
          <w:sz w:val="10"/>
          <w:szCs w:val="10"/>
        </w:rPr>
      </w:pPr>
    </w:p>
    <w:p w14:paraId="31BDA678" w14:textId="77777777" w:rsidR="000C23F8" w:rsidRPr="00F8529D" w:rsidRDefault="000C23F8" w:rsidP="00317D1C">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317D1C">
      <w:pPr>
        <w:numPr>
          <w:ilvl w:val="0"/>
          <w:numId w:val="46"/>
        </w:numPr>
        <w:spacing w:line="259" w:lineRule="auto"/>
        <w:jc w:val="both"/>
        <w:rPr>
          <w:sz w:val="22"/>
          <w:szCs w:val="22"/>
        </w:rPr>
      </w:pPr>
      <w:bookmarkStart w:id="173"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317D1C">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317D1C">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317D1C">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317D1C">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317D1C">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317D1C">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317D1C">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317D1C">
      <w:pPr>
        <w:numPr>
          <w:ilvl w:val="1"/>
          <w:numId w:val="46"/>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317D1C">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317D1C">
      <w:pPr>
        <w:numPr>
          <w:ilvl w:val="1"/>
          <w:numId w:val="46"/>
        </w:numPr>
        <w:spacing w:line="259" w:lineRule="auto"/>
        <w:jc w:val="both"/>
        <w:rPr>
          <w:sz w:val="22"/>
          <w:szCs w:val="22"/>
        </w:rPr>
      </w:pPr>
      <w:r w:rsidRPr="00F8529D">
        <w:rPr>
          <w:sz w:val="22"/>
          <w:szCs w:val="22"/>
        </w:rPr>
        <w:lastRenderedPageBreak/>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317D1C">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317D1C">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317D1C">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317D1C">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317D1C">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3"/>
    <w:p w14:paraId="53A81798" w14:textId="1968206F" w:rsidR="000C23F8" w:rsidRPr="00D133F5" w:rsidRDefault="00AD48CF" w:rsidP="00AD48CF">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565BCFB7" w:rsidR="000C23F8" w:rsidRPr="00C30D61" w:rsidRDefault="000C23F8" w:rsidP="000C23F8">
      <w:pPr>
        <w:pStyle w:val="Nagwek2"/>
      </w:pPr>
      <w:bookmarkStart w:id="174" w:name="_Toc106095867"/>
      <w:bookmarkStart w:id="175" w:name="_Toc106096307"/>
      <w:bookmarkStart w:id="176" w:name="_Toc106096411"/>
      <w:bookmarkStart w:id="177" w:name="_Toc195247753"/>
      <w:bookmarkEnd w:id="172"/>
      <w:r w:rsidRPr="00C30D61">
        <w:t>§ 8. Zabezpieczenie należytego wykonania Umowy</w:t>
      </w:r>
      <w:bookmarkEnd w:id="174"/>
      <w:bookmarkEnd w:id="175"/>
      <w:bookmarkEnd w:id="176"/>
      <w:r w:rsidRPr="00C30D61">
        <w:t> </w:t>
      </w:r>
      <w:r w:rsidR="00223BB2">
        <w:t>-</w:t>
      </w:r>
      <w:r w:rsidRPr="00C30D61">
        <w:t xml:space="preserve"> </w:t>
      </w:r>
      <w:r w:rsidR="00223BB2">
        <w:t>nie dotyczy</w:t>
      </w:r>
      <w:bookmarkEnd w:id="177"/>
    </w:p>
    <w:p w14:paraId="5C6120CB" w14:textId="1B3C7653" w:rsidR="000C23F8" w:rsidRPr="00DF1FE2" w:rsidRDefault="000C23F8" w:rsidP="000C23F8">
      <w:pPr>
        <w:pStyle w:val="Nagwek2"/>
      </w:pPr>
      <w:bookmarkStart w:id="178" w:name="_Toc64016205"/>
      <w:bookmarkStart w:id="179" w:name="_Toc195247754"/>
      <w:bookmarkStart w:id="180" w:name="_Toc106095868"/>
      <w:bookmarkStart w:id="181" w:name="_Toc106096308"/>
      <w:bookmarkStart w:id="182" w:name="_Toc106096412"/>
      <w:r w:rsidRPr="00DF1FE2">
        <w:t>§ 9. Wymagania dotyczące zatrudnienia</w:t>
      </w:r>
      <w:bookmarkEnd w:id="178"/>
      <w:bookmarkEnd w:id="179"/>
      <w:r>
        <w:t xml:space="preserve"> </w:t>
      </w:r>
      <w:bookmarkEnd w:id="180"/>
      <w:bookmarkEnd w:id="181"/>
      <w:bookmarkEnd w:id="182"/>
    </w:p>
    <w:p w14:paraId="110B2D57" w14:textId="77777777" w:rsidR="000C23F8" w:rsidRPr="00B84609" w:rsidRDefault="000C23F8" w:rsidP="000C23F8">
      <w:pPr>
        <w:pStyle w:val="Akapitzlist"/>
        <w:spacing w:line="259" w:lineRule="auto"/>
        <w:ind w:left="284"/>
        <w:jc w:val="both"/>
        <w:rPr>
          <w:sz w:val="8"/>
          <w:szCs w:val="8"/>
        </w:rPr>
      </w:pPr>
      <w:bookmarkStart w:id="183" w:name="_Hlk67826210"/>
    </w:p>
    <w:p w14:paraId="47DAE1B0" w14:textId="211561EA" w:rsidR="00223BB2" w:rsidRPr="00B86542" w:rsidRDefault="00C95AC0" w:rsidP="00C95AC0">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6D83E7DE" w14:textId="1EB35FE6" w:rsidR="000C23F8" w:rsidRPr="00F8529D" w:rsidRDefault="000C23F8" w:rsidP="00317D1C">
      <w:pPr>
        <w:numPr>
          <w:ilvl w:val="0"/>
          <w:numId w:val="49"/>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317D1C">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317D1C">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317D1C">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317D1C">
      <w:pPr>
        <w:numPr>
          <w:ilvl w:val="0"/>
          <w:numId w:val="49"/>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317D1C">
      <w:pPr>
        <w:numPr>
          <w:ilvl w:val="1"/>
          <w:numId w:val="49"/>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317D1C">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umowy/umów o pracę osób wykonujących w trakcie realizacji zamówienia czynności, </w:t>
      </w:r>
      <w:r w:rsidRPr="00E66F78">
        <w:rPr>
          <w:sz w:val="22"/>
          <w:szCs w:val="22"/>
        </w:rPr>
        <w:lastRenderedPageBreak/>
        <w:t>których dotyczy ww. oświadczenie wykonawcy lub podwykonawcy (wraz z dokumentem regulującym zakres obowiązków, jeżeli został sporządzony).;</w:t>
      </w:r>
    </w:p>
    <w:p w14:paraId="3EB633CF" w14:textId="77777777" w:rsidR="000C23F8" w:rsidRPr="00E66F78" w:rsidRDefault="000C23F8" w:rsidP="00317D1C">
      <w:pPr>
        <w:numPr>
          <w:ilvl w:val="1"/>
          <w:numId w:val="49"/>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317D1C">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317D1C">
      <w:pPr>
        <w:numPr>
          <w:ilvl w:val="0"/>
          <w:numId w:val="49"/>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6" w:name="_Hlk27122381"/>
      <w:r w:rsidR="00030641" w:rsidRPr="00F8529D">
        <w:rPr>
          <w:sz w:val="22"/>
          <w:szCs w:val="22"/>
        </w:rPr>
        <w:t>Dz.U. z 2019 r. poz. 1781</w:t>
      </w:r>
      <w:bookmarkEnd w:id="186"/>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317D1C">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317D1C">
      <w:pPr>
        <w:numPr>
          <w:ilvl w:val="0"/>
          <w:numId w:val="49"/>
        </w:numPr>
        <w:spacing w:line="259" w:lineRule="auto"/>
        <w:ind w:hanging="357"/>
        <w:jc w:val="both"/>
        <w:rPr>
          <w:sz w:val="22"/>
          <w:szCs w:val="22"/>
        </w:rPr>
      </w:pPr>
      <w:bookmarkStart w:id="187"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7"/>
    <w:p w14:paraId="56C69D97" w14:textId="3BC08473" w:rsidR="000C23F8" w:rsidRPr="00F8529D" w:rsidRDefault="000C23F8" w:rsidP="00317D1C">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317D1C">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317D1C">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8" w:name="_Hlk147301573"/>
    </w:p>
    <w:p w14:paraId="2D7428B2" w14:textId="77777777" w:rsidR="000C23F8" w:rsidRPr="00F8529D" w:rsidRDefault="000C23F8" w:rsidP="000C23F8">
      <w:pPr>
        <w:pStyle w:val="Nagwek2"/>
      </w:pPr>
      <w:bookmarkStart w:id="189" w:name="_Toc64016206"/>
      <w:bookmarkStart w:id="190" w:name="_Toc106095869"/>
      <w:bookmarkStart w:id="191" w:name="_Toc106096309"/>
      <w:bookmarkStart w:id="192" w:name="_Toc106096413"/>
      <w:bookmarkStart w:id="193" w:name="_Toc195247755"/>
      <w:bookmarkEnd w:id="183"/>
      <w:r w:rsidRPr="00F8529D">
        <w:t>§ 10. Podwykonawstwo</w:t>
      </w:r>
      <w:bookmarkEnd w:id="189"/>
      <w:bookmarkEnd w:id="190"/>
      <w:bookmarkEnd w:id="191"/>
      <w:bookmarkEnd w:id="192"/>
      <w:bookmarkEnd w:id="193"/>
    </w:p>
    <w:p w14:paraId="64F55AD4" w14:textId="4A08ED17" w:rsidR="00430097" w:rsidRPr="00F8529D" w:rsidRDefault="00430097" w:rsidP="00987D97">
      <w:pPr>
        <w:numPr>
          <w:ilvl w:val="0"/>
          <w:numId w:val="58"/>
        </w:numPr>
        <w:ind w:left="284" w:hanging="284"/>
        <w:jc w:val="both"/>
        <w:rPr>
          <w:sz w:val="22"/>
          <w:szCs w:val="22"/>
        </w:rPr>
      </w:pPr>
      <w:bookmarkStart w:id="194" w:name="_Hlk68846287"/>
      <w:bookmarkEnd w:id="188"/>
      <w:r w:rsidRPr="00F8529D">
        <w:rPr>
          <w:sz w:val="22"/>
          <w:szCs w:val="22"/>
        </w:rPr>
        <w:t xml:space="preserve">Wykonawca może powierzyć wykonanie części Umowy Podwykonawcy po uzyskaniu uprzedniej pisemnej pod rygorem nieważności zgody Zamawiającego na taką czynność, z zastrzeżeniem </w:t>
      </w:r>
      <w:r w:rsidR="007A135B">
        <w:rPr>
          <w:sz w:val="22"/>
          <w:szCs w:val="22"/>
        </w:rPr>
        <w:br/>
      </w:r>
      <w:r w:rsidRPr="00F8529D">
        <w:rPr>
          <w:sz w:val="22"/>
          <w:szCs w:val="22"/>
        </w:rPr>
        <w:t>ust.</w:t>
      </w:r>
      <w:r w:rsidR="00F66B98" w:rsidRPr="00F8529D">
        <w:rPr>
          <w:sz w:val="22"/>
          <w:szCs w:val="22"/>
        </w:rPr>
        <w:t xml:space="preserve"> </w:t>
      </w:r>
      <w:r w:rsidRPr="00F8529D">
        <w:rPr>
          <w:sz w:val="22"/>
          <w:szCs w:val="22"/>
        </w:rPr>
        <w:t>6.</w:t>
      </w:r>
    </w:p>
    <w:p w14:paraId="33AA68D5" w14:textId="77777777" w:rsidR="00430097" w:rsidRPr="00F8529D" w:rsidRDefault="00430097" w:rsidP="00987D97">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987D97">
      <w:pPr>
        <w:numPr>
          <w:ilvl w:val="0"/>
          <w:numId w:val="58"/>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987D9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987D9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987D97">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987D97">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987D97">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987D97">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987D97">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987D97">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987D9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987D9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987D97">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987D9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987D9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987D9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987D9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987D97">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987D9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5" w:name="_Hlk144463822"/>
      <w:r w:rsidRPr="00F8529D">
        <w:rPr>
          <w:sz w:val="22"/>
          <w:szCs w:val="22"/>
        </w:rPr>
        <w:t>warunków udziału w postępowaniu</w:t>
      </w:r>
      <w:bookmarkEnd w:id="19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987D97">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6" w:name="_Hlk146783179"/>
      <w:r w:rsidRPr="00F8529D">
        <w:rPr>
          <w:sz w:val="22"/>
          <w:szCs w:val="22"/>
        </w:rPr>
        <w:t>Powierzenie wykonania części Umowy przez Podwykonawcę dalszemu podwykonawcy wymaga dodatkowo uprzedniej pisemnej zgody Wykonawcy na taką czynność.</w:t>
      </w:r>
    </w:p>
    <w:bookmarkEnd w:id="196"/>
    <w:p w14:paraId="7C221DDD" w14:textId="77777777" w:rsidR="00430097" w:rsidRPr="00F8529D" w:rsidRDefault="00430097" w:rsidP="00987D9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987D97">
      <w:pPr>
        <w:numPr>
          <w:ilvl w:val="0"/>
          <w:numId w:val="58"/>
        </w:numPr>
        <w:spacing w:line="259" w:lineRule="auto"/>
        <w:ind w:left="360"/>
        <w:jc w:val="both"/>
        <w:rPr>
          <w:sz w:val="22"/>
          <w:szCs w:val="22"/>
        </w:rPr>
      </w:pPr>
      <w:bookmarkStart w:id="197"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94"/>
      <w:bookmarkEnd w:id="197"/>
    </w:p>
    <w:p w14:paraId="4AF39B38" w14:textId="2D651292" w:rsidR="000C23F8" w:rsidRPr="00D133F5" w:rsidRDefault="00430097" w:rsidP="00987D9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8" w:name="_Toc64016207"/>
      <w:bookmarkStart w:id="199" w:name="_Toc106095870"/>
      <w:bookmarkStart w:id="200" w:name="_Toc106096310"/>
      <w:bookmarkStart w:id="201" w:name="_Toc106096414"/>
      <w:bookmarkStart w:id="202" w:name="_Toc195247756"/>
      <w:bookmarkStart w:id="203" w:name="_Hlk67826260"/>
      <w:r w:rsidRPr="00F8529D">
        <w:t>§ 11. Nadzór i koordynacja</w:t>
      </w:r>
      <w:bookmarkEnd w:id="198"/>
      <w:bookmarkEnd w:id="199"/>
      <w:bookmarkEnd w:id="200"/>
      <w:bookmarkEnd w:id="201"/>
      <w:bookmarkEnd w:id="202"/>
    </w:p>
    <w:p w14:paraId="6F855A53" w14:textId="628B137E" w:rsidR="000C23F8" w:rsidRPr="00F8529D" w:rsidRDefault="000C23F8" w:rsidP="00317D1C">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17D1C">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17D1C">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4FEBC423" w:rsidR="000C23F8" w:rsidRPr="00D133F5" w:rsidRDefault="000C23F8" w:rsidP="00D133F5">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4" w:name="_Toc64016208"/>
      <w:bookmarkStart w:id="205" w:name="_Toc106095871"/>
      <w:bookmarkStart w:id="206" w:name="_Toc106096311"/>
      <w:bookmarkStart w:id="207" w:name="_Toc106096415"/>
      <w:bookmarkStart w:id="208" w:name="_Toc195247757"/>
      <w:bookmarkStart w:id="209" w:name="_Hlk105672888"/>
      <w:r w:rsidRPr="00F8529D">
        <w:t>§ 12. Badania kontrolne (Audyt)</w:t>
      </w:r>
      <w:bookmarkEnd w:id="204"/>
      <w:bookmarkEnd w:id="205"/>
      <w:bookmarkEnd w:id="206"/>
      <w:bookmarkEnd w:id="207"/>
      <w:bookmarkEnd w:id="208"/>
    </w:p>
    <w:p w14:paraId="4D5C0A00" w14:textId="77777777"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17D1C">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17D1C">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17D1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17D1C">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17D1C">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17D1C">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0" w:name="_Hlk148344040"/>
      <w:r w:rsidR="00382754" w:rsidRPr="00F8529D">
        <w:rPr>
          <w:sz w:val="22"/>
          <w:szCs w:val="22"/>
        </w:rPr>
        <w:t>, z zastrzeżeniem ust. 4 poniżej.</w:t>
      </w:r>
    </w:p>
    <w:p w14:paraId="2B9A925A" w14:textId="5B68C2CA" w:rsidR="006322B0" w:rsidRPr="00F8529D" w:rsidRDefault="006322B0" w:rsidP="00317D1C">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0"/>
    <w:p w14:paraId="77A9EE64" w14:textId="17E256CE"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1" w:name="_Hlk146783280"/>
      <w:r w:rsidR="00A326D5" w:rsidRPr="00F8529D">
        <w:rPr>
          <w:sz w:val="22"/>
          <w:szCs w:val="22"/>
        </w:rPr>
        <w:t>są następujące</w:t>
      </w:r>
      <w:r w:rsidRPr="00F8529D">
        <w:rPr>
          <w:sz w:val="22"/>
          <w:szCs w:val="22"/>
        </w:rPr>
        <w:t>:</w:t>
      </w:r>
      <w:bookmarkEnd w:id="211"/>
    </w:p>
    <w:p w14:paraId="4D2B620C" w14:textId="77777777" w:rsidR="000C23F8" w:rsidRPr="00F8529D" w:rsidRDefault="000C23F8" w:rsidP="00317D1C">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17D1C">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17D1C">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17D1C">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17D1C">
      <w:pPr>
        <w:numPr>
          <w:ilvl w:val="2"/>
          <w:numId w:val="48"/>
        </w:numPr>
        <w:spacing w:line="259" w:lineRule="auto"/>
        <w:jc w:val="both"/>
        <w:rPr>
          <w:sz w:val="22"/>
          <w:szCs w:val="22"/>
        </w:rPr>
      </w:pPr>
      <w:r w:rsidRPr="00F8529D">
        <w:rPr>
          <w:sz w:val="22"/>
          <w:szCs w:val="22"/>
        </w:rPr>
        <w:lastRenderedPageBreak/>
        <w:t xml:space="preserve">ewentualne </w:t>
      </w:r>
      <w:r w:rsidR="000C23F8" w:rsidRPr="00F8529D">
        <w:rPr>
          <w:sz w:val="22"/>
          <w:szCs w:val="22"/>
        </w:rPr>
        <w:t>inne informacje (np. miejsce Audytu);</w:t>
      </w:r>
    </w:p>
    <w:p w14:paraId="65E034DC" w14:textId="38496267" w:rsidR="000C23F8" w:rsidRPr="00F8529D" w:rsidRDefault="000C23F8" w:rsidP="00317D1C">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17D1C">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17D1C">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17D1C">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17D1C">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17D1C">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17D1C">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17D1C">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17D1C">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17D1C">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741C5C9" w14:textId="73F5717D" w:rsidR="000C23F8" w:rsidRDefault="000C23F8" w:rsidP="00D133F5">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2" w:name="_Hlk146783344"/>
      <w:r w:rsidR="004D5DFE" w:rsidRPr="00F8529D">
        <w:rPr>
          <w:sz w:val="22"/>
          <w:szCs w:val="22"/>
        </w:rPr>
        <w:t>na zasadach określonych w § 14 ust. 4 Umowy</w:t>
      </w:r>
      <w:r w:rsidRPr="00F8529D">
        <w:rPr>
          <w:sz w:val="22"/>
          <w:szCs w:val="22"/>
        </w:rPr>
        <w:t>.</w:t>
      </w:r>
      <w:bookmarkStart w:id="213" w:name="_Hlk155701067"/>
      <w:bookmarkEnd w:id="203"/>
      <w:bookmarkEnd w:id="209"/>
      <w:bookmarkEnd w:id="212"/>
    </w:p>
    <w:p w14:paraId="3A174637" w14:textId="77777777" w:rsidR="00D133F5" w:rsidRPr="00D133F5" w:rsidRDefault="00D133F5" w:rsidP="00D133F5">
      <w:pPr>
        <w:spacing w:line="259" w:lineRule="auto"/>
        <w:ind w:left="357"/>
        <w:jc w:val="both"/>
        <w:rPr>
          <w:sz w:val="22"/>
          <w:szCs w:val="22"/>
        </w:rPr>
      </w:pPr>
    </w:p>
    <w:p w14:paraId="114D874C" w14:textId="77777777" w:rsidR="000C23F8" w:rsidRPr="000E4913" w:rsidRDefault="000C23F8" w:rsidP="000C23F8">
      <w:pPr>
        <w:pStyle w:val="Nagwek2"/>
      </w:pPr>
      <w:bookmarkStart w:id="214" w:name="_Toc64016209"/>
      <w:bookmarkStart w:id="215" w:name="_Toc106095872"/>
      <w:bookmarkStart w:id="216" w:name="_Toc106096312"/>
      <w:bookmarkStart w:id="217" w:name="_Toc106096416"/>
      <w:bookmarkStart w:id="218" w:name="_Toc195247758"/>
      <w:bookmarkStart w:id="219" w:name="_Hlk156823361"/>
      <w:r w:rsidRPr="000E4913">
        <w:t>§ 1</w:t>
      </w:r>
      <w:r>
        <w:t>3</w:t>
      </w:r>
      <w:r w:rsidRPr="000E4913">
        <w:t>. Kary umowne i odpowiedzialność</w:t>
      </w:r>
      <w:bookmarkEnd w:id="214"/>
      <w:bookmarkEnd w:id="215"/>
      <w:bookmarkEnd w:id="216"/>
      <w:bookmarkEnd w:id="217"/>
      <w:bookmarkEnd w:id="218"/>
      <w:r w:rsidRPr="000E4913">
        <w:t xml:space="preserve"> </w:t>
      </w:r>
    </w:p>
    <w:bookmarkEnd w:id="219"/>
    <w:p w14:paraId="5618D0DE" w14:textId="4368CE79" w:rsidR="00A76426" w:rsidRPr="00100353" w:rsidRDefault="00A76426" w:rsidP="00914CCD">
      <w:pPr>
        <w:spacing w:line="276" w:lineRule="auto"/>
        <w:jc w:val="both"/>
        <w:rPr>
          <w:i/>
          <w:iCs/>
          <w:color w:val="2F5496" w:themeColor="accent1" w:themeShade="BF"/>
          <w:sz w:val="8"/>
          <w:szCs w:val="8"/>
        </w:rPr>
      </w:pPr>
    </w:p>
    <w:bookmarkEnd w:id="213"/>
    <w:p w14:paraId="664C1B0A" w14:textId="5A7E0FE5" w:rsidR="000C23F8" w:rsidRPr="000E4913" w:rsidRDefault="000C23F8" w:rsidP="00317D1C">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34E3E7F9" w14:textId="0CBCE8ED" w:rsidR="000C23F8" w:rsidRPr="00F8529D" w:rsidRDefault="000C23F8" w:rsidP="00317D1C">
      <w:pPr>
        <w:pStyle w:val="Akapitzlist"/>
        <w:numPr>
          <w:ilvl w:val="1"/>
          <w:numId w:val="50"/>
        </w:numPr>
        <w:spacing w:line="276" w:lineRule="auto"/>
        <w:ind w:left="720"/>
        <w:jc w:val="both"/>
        <w:rPr>
          <w:i/>
          <w:iCs/>
          <w:sz w:val="22"/>
          <w:szCs w:val="22"/>
        </w:rPr>
      </w:pPr>
      <w:bookmarkStart w:id="220"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4ED00110" w:rsidR="000C23F8" w:rsidRPr="0019416D" w:rsidRDefault="000C23F8" w:rsidP="00317D1C">
      <w:pPr>
        <w:pStyle w:val="Akapitzlist"/>
        <w:numPr>
          <w:ilvl w:val="1"/>
          <w:numId w:val="5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1CC5A1AD" w:rsidR="000C23F8" w:rsidRPr="006524C6" w:rsidRDefault="000C23F8" w:rsidP="00317D1C">
      <w:pPr>
        <w:numPr>
          <w:ilvl w:val="1"/>
          <w:numId w:val="5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317D1C">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1" w:name="_Hlk146783575"/>
      <w:r w:rsidR="007D221B" w:rsidRPr="00F8529D">
        <w:rPr>
          <w:sz w:val="22"/>
          <w:szCs w:val="22"/>
        </w:rPr>
        <w:t>za każdy stwierdzony przypadek,</w:t>
      </w:r>
    </w:p>
    <w:bookmarkEnd w:id="221"/>
    <w:p w14:paraId="12386344" w14:textId="77777777" w:rsidR="000C23F8" w:rsidRPr="00F8529D" w:rsidRDefault="000C23F8" w:rsidP="00317D1C">
      <w:pPr>
        <w:numPr>
          <w:ilvl w:val="1"/>
          <w:numId w:val="50"/>
        </w:numPr>
        <w:spacing w:line="259" w:lineRule="auto"/>
        <w:ind w:left="720"/>
        <w:jc w:val="both"/>
        <w:rPr>
          <w:sz w:val="22"/>
          <w:szCs w:val="22"/>
        </w:rPr>
      </w:pPr>
      <w:r w:rsidRPr="00F8529D">
        <w:rPr>
          <w:sz w:val="22"/>
          <w:szCs w:val="22"/>
        </w:rPr>
        <w:lastRenderedPageBreak/>
        <w:t>w przypadku stawienia się do pracy lub wykonywana pracy przez pracowników Wykonawcy:</w:t>
      </w:r>
    </w:p>
    <w:p w14:paraId="1844F4BB" w14:textId="7EE1D8EE" w:rsidR="000C23F8" w:rsidRPr="00F8529D" w:rsidRDefault="000C23F8" w:rsidP="00317D1C">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317D1C">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317D1C">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317D1C">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317D1C">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317D1C">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2"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9C0FFF" w:rsidRDefault="00D0028C" w:rsidP="00317D1C">
      <w:pPr>
        <w:numPr>
          <w:ilvl w:val="0"/>
          <w:numId w:val="50"/>
        </w:numPr>
        <w:spacing w:line="259" w:lineRule="auto"/>
        <w:jc w:val="both"/>
        <w:rPr>
          <w:sz w:val="22"/>
          <w:szCs w:val="22"/>
        </w:rPr>
      </w:pPr>
      <w:bookmarkStart w:id="223" w:name="_Hlk144479888"/>
      <w:bookmarkStart w:id="224" w:name="_Hlk146784619"/>
      <w:bookmarkEnd w:id="222"/>
      <w:r w:rsidRPr="00F8529D">
        <w:rPr>
          <w:sz w:val="22"/>
          <w:szCs w:val="22"/>
        </w:rPr>
        <w:t xml:space="preserve">W przypadku nieprzystąpienia przez Wykonawcę do wykonywania przedmiotu Umowy w całości </w:t>
      </w:r>
      <w:r w:rsidRPr="00246DE7">
        <w:rPr>
          <w:sz w:val="22"/>
          <w:szCs w:val="22"/>
        </w:rPr>
        <w:t>lub części w umówionym terminie</w:t>
      </w:r>
      <w:r w:rsidR="00F960BF" w:rsidRPr="00246DE7">
        <w:rPr>
          <w:sz w:val="22"/>
          <w:szCs w:val="22"/>
        </w:rPr>
        <w:t xml:space="preserve">, </w:t>
      </w:r>
      <w:r w:rsidRPr="00246DE7">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w:t>
      </w:r>
      <w:r w:rsidRPr="009C0FFF">
        <w:rPr>
          <w:sz w:val="22"/>
          <w:szCs w:val="22"/>
        </w:rPr>
        <w:t>obliczonym z zastosowaniem cen określonych w Umowie.</w:t>
      </w:r>
      <w:bookmarkStart w:id="225" w:name="_Hlk144479920"/>
      <w:bookmarkEnd w:id="223"/>
    </w:p>
    <w:bookmarkEnd w:id="224"/>
    <w:bookmarkEnd w:id="225"/>
    <w:p w14:paraId="753A8E07" w14:textId="77777777" w:rsidR="000C23F8" w:rsidRPr="009C0FFF" w:rsidRDefault="000C23F8" w:rsidP="00317D1C">
      <w:pPr>
        <w:numPr>
          <w:ilvl w:val="0"/>
          <w:numId w:val="50"/>
        </w:numPr>
        <w:spacing w:line="259" w:lineRule="auto"/>
        <w:ind w:hanging="357"/>
        <w:jc w:val="both"/>
        <w:rPr>
          <w:color w:val="000000" w:themeColor="text1"/>
          <w:sz w:val="22"/>
          <w:szCs w:val="22"/>
        </w:rPr>
      </w:pPr>
      <w:r w:rsidRPr="009C0FFF">
        <w:rPr>
          <w:sz w:val="22"/>
          <w:szCs w:val="22"/>
        </w:rPr>
        <w:t xml:space="preserve">Zamawiający może </w:t>
      </w:r>
      <w:r w:rsidRPr="009C0FFF">
        <w:rPr>
          <w:color w:val="000000" w:themeColor="text1"/>
          <w:sz w:val="22"/>
          <w:szCs w:val="22"/>
        </w:rPr>
        <w:t>naliczyć kary umowne w przypadku wystąpienia utrudnień w rozpoczęciu lub przeprowadzeniu lub zakończeniu Audytu, o którym mowa w § 12, z przyczyn leżących po stronie Wykonawcy:</w:t>
      </w:r>
    </w:p>
    <w:p w14:paraId="62678DEA" w14:textId="5EA500DD" w:rsidR="000C23F8" w:rsidRPr="009C0FFF" w:rsidRDefault="000C23F8" w:rsidP="00317D1C">
      <w:pPr>
        <w:numPr>
          <w:ilvl w:val="1"/>
          <w:numId w:val="50"/>
        </w:numPr>
        <w:spacing w:line="259" w:lineRule="auto"/>
        <w:ind w:left="720" w:hanging="357"/>
        <w:jc w:val="both"/>
        <w:rPr>
          <w:color w:val="000000" w:themeColor="text1"/>
          <w:sz w:val="22"/>
          <w:szCs w:val="22"/>
        </w:rPr>
      </w:pPr>
      <w:r w:rsidRPr="009C0FFF">
        <w:rPr>
          <w:color w:val="000000" w:themeColor="text1"/>
          <w:sz w:val="22"/>
          <w:szCs w:val="22"/>
        </w:rPr>
        <w:t xml:space="preserve">po bezskutecznym upływie terminu oznaczonego w wezwaniu Zamawiającego do  umożliwienia rozpoczęcia lub prowadzenia lub zakończenia Audytu - w wysokości 0,1 % </w:t>
      </w:r>
      <w:r w:rsidR="00F2094E" w:rsidRPr="009C0FFF">
        <w:rPr>
          <w:color w:val="000000" w:themeColor="text1"/>
          <w:sz w:val="22"/>
          <w:szCs w:val="22"/>
        </w:rPr>
        <w:t>w</w:t>
      </w:r>
      <w:r w:rsidRPr="009C0FFF">
        <w:rPr>
          <w:color w:val="000000" w:themeColor="text1"/>
          <w:sz w:val="22"/>
          <w:szCs w:val="22"/>
        </w:rPr>
        <w:t>artości Umowy</w:t>
      </w:r>
      <w:r w:rsidR="00F2094E" w:rsidRPr="009C0FFF">
        <w:rPr>
          <w:color w:val="000000" w:themeColor="text1"/>
          <w:sz w:val="22"/>
          <w:szCs w:val="22"/>
        </w:rPr>
        <w:t xml:space="preserve"> </w:t>
      </w:r>
      <w:r w:rsidR="00F960BF" w:rsidRPr="009C0FFF">
        <w:rPr>
          <w:color w:val="000000" w:themeColor="text1"/>
          <w:sz w:val="22"/>
          <w:szCs w:val="22"/>
        </w:rPr>
        <w:t>netto</w:t>
      </w:r>
      <w:r w:rsidRPr="009C0FFF">
        <w:rPr>
          <w:color w:val="000000" w:themeColor="text1"/>
          <w:sz w:val="22"/>
          <w:szCs w:val="22"/>
        </w:rPr>
        <w:t xml:space="preserve">, o której mowa w § 3 ust. 1 za każdy rozpoczęty dzień, w którym niemożliwe było odpowiednio rozpoczęcie, prowadzenie lub zakończenie Audytu. </w:t>
      </w:r>
    </w:p>
    <w:p w14:paraId="39BC2F16" w14:textId="77777777" w:rsidR="000C23F8" w:rsidRPr="009C0FFF" w:rsidRDefault="000C23F8" w:rsidP="00317D1C">
      <w:pPr>
        <w:numPr>
          <w:ilvl w:val="1"/>
          <w:numId w:val="50"/>
        </w:numPr>
        <w:spacing w:line="259" w:lineRule="auto"/>
        <w:ind w:left="720" w:hanging="357"/>
        <w:jc w:val="both"/>
        <w:rPr>
          <w:color w:val="000000" w:themeColor="text1"/>
          <w:sz w:val="22"/>
          <w:szCs w:val="22"/>
        </w:rPr>
      </w:pPr>
      <w:r w:rsidRPr="009C0FFF">
        <w:rPr>
          <w:color w:val="000000" w:themeColor="text1"/>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1A5BFDF4" w:rsidR="0072470D" w:rsidRPr="009C0FFF" w:rsidRDefault="009C0FFF" w:rsidP="00317D1C">
      <w:pPr>
        <w:numPr>
          <w:ilvl w:val="0"/>
          <w:numId w:val="50"/>
        </w:numPr>
        <w:spacing w:line="259" w:lineRule="auto"/>
        <w:ind w:hanging="357"/>
        <w:jc w:val="both"/>
        <w:rPr>
          <w:color w:val="000000" w:themeColor="text1"/>
          <w:sz w:val="22"/>
          <w:szCs w:val="22"/>
        </w:rPr>
      </w:pPr>
      <w:bookmarkStart w:id="226" w:name="_Hlk146784751"/>
      <w:r w:rsidRPr="009C0FFF">
        <w:rPr>
          <w:color w:val="000000" w:themeColor="text1"/>
          <w:sz w:val="22"/>
          <w:szCs w:val="22"/>
        </w:rPr>
        <w:t>W przypadku odstąpienia od Umowy z przyczyn zawinionych przez Stronę, drugiej ze Stron Umowy przysługuje kara umowna w wysokości 20% wartości netto niezrealizowanej części Umowy</w:t>
      </w:r>
    </w:p>
    <w:p w14:paraId="2A2CF2DB" w14:textId="6DFE4A50" w:rsidR="000C23F8" w:rsidRPr="009C0FFF" w:rsidRDefault="004B24AC" w:rsidP="00317D1C">
      <w:pPr>
        <w:numPr>
          <w:ilvl w:val="0"/>
          <w:numId w:val="50"/>
        </w:numPr>
        <w:spacing w:line="259" w:lineRule="auto"/>
        <w:ind w:hanging="357"/>
        <w:jc w:val="both"/>
        <w:rPr>
          <w:color w:val="000000" w:themeColor="text1"/>
          <w:sz w:val="22"/>
          <w:szCs w:val="22"/>
        </w:rPr>
      </w:pPr>
      <w:r w:rsidRPr="009C0FFF">
        <w:rPr>
          <w:color w:val="000000" w:themeColor="text1"/>
          <w:sz w:val="22"/>
          <w:szCs w:val="22"/>
        </w:rPr>
        <w:t xml:space="preserve">Kary umowne podlegają kumulacji, </w:t>
      </w:r>
      <w:r w:rsidR="005C4237" w:rsidRPr="009C0FFF">
        <w:rPr>
          <w:color w:val="000000" w:themeColor="text1"/>
          <w:sz w:val="22"/>
          <w:szCs w:val="22"/>
        </w:rPr>
        <w:t xml:space="preserve">w tym kara umowna za odstąpienie </w:t>
      </w:r>
      <w:r w:rsidR="00F90F93" w:rsidRPr="009C0FFF">
        <w:rPr>
          <w:color w:val="000000" w:themeColor="text1"/>
          <w:sz w:val="22"/>
          <w:szCs w:val="22"/>
        </w:rPr>
        <w:t xml:space="preserve">w części </w:t>
      </w:r>
      <w:r w:rsidR="005C4237" w:rsidRPr="009C0FFF">
        <w:rPr>
          <w:color w:val="000000" w:themeColor="text1"/>
          <w:sz w:val="22"/>
          <w:szCs w:val="22"/>
        </w:rPr>
        <w:t xml:space="preserve">lub wypowiedzenie </w:t>
      </w:r>
      <w:r w:rsidR="00287EBD" w:rsidRPr="009C0FFF">
        <w:rPr>
          <w:color w:val="000000" w:themeColor="text1"/>
          <w:sz w:val="22"/>
          <w:szCs w:val="22"/>
        </w:rPr>
        <w:t>U</w:t>
      </w:r>
      <w:r w:rsidR="005C4237" w:rsidRPr="009C0FFF">
        <w:rPr>
          <w:color w:val="000000" w:themeColor="text1"/>
          <w:sz w:val="22"/>
          <w:szCs w:val="22"/>
        </w:rPr>
        <w:t xml:space="preserve">mowy z innymi karami umownymi, </w:t>
      </w:r>
      <w:r w:rsidRPr="009C0FFF">
        <w:rPr>
          <w:color w:val="000000" w:themeColor="text1"/>
          <w:sz w:val="22"/>
          <w:szCs w:val="22"/>
        </w:rPr>
        <w:t>przy czym ł</w:t>
      </w:r>
      <w:r w:rsidR="000C23F8" w:rsidRPr="009C0FFF">
        <w:rPr>
          <w:color w:val="000000" w:themeColor="text1"/>
          <w:sz w:val="22"/>
          <w:szCs w:val="22"/>
        </w:rPr>
        <w:t xml:space="preserve">ączna maksymalna wartość kar umownych przysługujących Zamawiającemu nie przekroczy </w:t>
      </w:r>
      <w:r w:rsidR="00A95C13" w:rsidRPr="009C0FFF">
        <w:rPr>
          <w:color w:val="000000" w:themeColor="text1"/>
          <w:sz w:val="22"/>
          <w:szCs w:val="22"/>
        </w:rPr>
        <w:t>w</w:t>
      </w:r>
      <w:r w:rsidR="000C23F8" w:rsidRPr="009C0FFF">
        <w:rPr>
          <w:color w:val="000000" w:themeColor="text1"/>
          <w:sz w:val="22"/>
          <w:szCs w:val="22"/>
        </w:rPr>
        <w:t>artości Umowy</w:t>
      </w:r>
      <w:r w:rsidR="00F2094E" w:rsidRPr="009C0FFF">
        <w:rPr>
          <w:color w:val="000000" w:themeColor="text1"/>
          <w:sz w:val="22"/>
          <w:szCs w:val="22"/>
        </w:rPr>
        <w:t xml:space="preserve"> </w:t>
      </w:r>
      <w:r w:rsidR="00385770" w:rsidRPr="009C0FFF">
        <w:rPr>
          <w:color w:val="000000" w:themeColor="text1"/>
          <w:sz w:val="22"/>
          <w:szCs w:val="22"/>
        </w:rPr>
        <w:t>netto</w:t>
      </w:r>
      <w:r w:rsidR="000C23F8" w:rsidRPr="009C0FFF">
        <w:rPr>
          <w:color w:val="000000" w:themeColor="text1"/>
          <w:sz w:val="22"/>
          <w:szCs w:val="22"/>
        </w:rPr>
        <w:t>, o której mowa w § 3 ust.1.</w:t>
      </w:r>
    </w:p>
    <w:p w14:paraId="196D7542" w14:textId="77777777" w:rsidR="000C23F8" w:rsidRPr="009C0FFF" w:rsidRDefault="000C23F8" w:rsidP="00317D1C">
      <w:pPr>
        <w:numPr>
          <w:ilvl w:val="0"/>
          <w:numId w:val="50"/>
        </w:numPr>
        <w:spacing w:line="259" w:lineRule="auto"/>
        <w:jc w:val="both"/>
        <w:rPr>
          <w:color w:val="000000" w:themeColor="text1"/>
          <w:sz w:val="22"/>
          <w:szCs w:val="22"/>
        </w:rPr>
      </w:pPr>
      <w:r w:rsidRPr="009C0FFF">
        <w:rPr>
          <w:color w:val="000000" w:themeColor="text1"/>
          <w:sz w:val="22"/>
          <w:szCs w:val="22"/>
        </w:rPr>
        <w:t>Termin płatności noty księgowej wystawionej tytułem kar umownych wynosi 30 dni od dnia wystawienia noty.</w:t>
      </w:r>
    </w:p>
    <w:p w14:paraId="17381336" w14:textId="1E900920" w:rsidR="000C23F8" w:rsidRPr="009C0FFF" w:rsidRDefault="000C23F8" w:rsidP="00317D1C">
      <w:pPr>
        <w:numPr>
          <w:ilvl w:val="0"/>
          <w:numId w:val="50"/>
        </w:numPr>
        <w:spacing w:line="259" w:lineRule="auto"/>
        <w:jc w:val="both"/>
        <w:rPr>
          <w:color w:val="000000" w:themeColor="text1"/>
          <w:sz w:val="22"/>
          <w:szCs w:val="22"/>
        </w:rPr>
      </w:pPr>
      <w:r w:rsidRPr="009C0FFF">
        <w:rPr>
          <w:color w:val="000000" w:themeColor="text1"/>
          <w:sz w:val="22"/>
          <w:szCs w:val="22"/>
        </w:rPr>
        <w:t>Zamawiający może potrącić naliczone kary umowne z wynagrodzenia przysługującego Wykonawcy</w:t>
      </w:r>
      <w:r w:rsidR="00D04E9B" w:rsidRPr="009C0FFF">
        <w:rPr>
          <w:color w:val="000000" w:themeColor="text1"/>
          <w:sz w:val="22"/>
          <w:szCs w:val="22"/>
        </w:rPr>
        <w:t>, na co Wykonawca wyraża zgodę</w:t>
      </w:r>
      <w:r w:rsidRPr="009C0FFF">
        <w:rPr>
          <w:color w:val="000000" w:themeColor="text1"/>
          <w:sz w:val="22"/>
          <w:szCs w:val="22"/>
        </w:rPr>
        <w:t>.</w:t>
      </w:r>
    </w:p>
    <w:p w14:paraId="56386F9B" w14:textId="5872A81F" w:rsidR="000C23F8" w:rsidRPr="008326BE" w:rsidRDefault="000C23F8" w:rsidP="00317D1C">
      <w:pPr>
        <w:numPr>
          <w:ilvl w:val="0"/>
          <w:numId w:val="50"/>
        </w:numPr>
        <w:spacing w:line="259" w:lineRule="auto"/>
        <w:jc w:val="both"/>
        <w:rPr>
          <w:sz w:val="22"/>
          <w:szCs w:val="22"/>
        </w:rPr>
      </w:pPr>
      <w:r w:rsidRPr="009C0FFF">
        <w:rPr>
          <w:color w:val="000000" w:themeColor="text1"/>
          <w:sz w:val="22"/>
          <w:szCs w:val="22"/>
        </w:rPr>
        <w:lastRenderedPageBreak/>
        <w:t xml:space="preserve">Strony </w:t>
      </w:r>
      <w:r w:rsidR="004B7EEE" w:rsidRPr="009C0FFF">
        <w:rPr>
          <w:color w:val="000000" w:themeColor="text1"/>
          <w:sz w:val="22"/>
          <w:szCs w:val="22"/>
        </w:rPr>
        <w:t>U</w:t>
      </w:r>
      <w:r w:rsidRPr="009C0FFF">
        <w:rPr>
          <w:color w:val="000000" w:themeColor="text1"/>
          <w:sz w:val="22"/>
          <w:szCs w:val="22"/>
        </w:rPr>
        <w:t>mowy mogą na zasadach ogólnych dochodzić odszkodowania przewyższającego wysokość kar umownych</w:t>
      </w:r>
      <w:r w:rsidR="00202054" w:rsidRPr="009C0FFF">
        <w:rPr>
          <w:color w:val="000000" w:themeColor="text1"/>
          <w:sz w:val="22"/>
          <w:szCs w:val="22"/>
        </w:rPr>
        <w:t>, z zastrzeżeniem</w:t>
      </w:r>
      <w:r w:rsidR="00D0028C" w:rsidRPr="009C0FFF">
        <w:rPr>
          <w:color w:val="000000" w:themeColor="text1"/>
          <w:sz w:val="22"/>
          <w:szCs w:val="22"/>
        </w:rPr>
        <w:t>, iż o</w:t>
      </w:r>
      <w:r w:rsidR="00202054" w:rsidRPr="009C0FFF">
        <w:rPr>
          <w:color w:val="000000" w:themeColor="text1"/>
          <w:sz w:val="22"/>
          <w:szCs w:val="22"/>
        </w:rPr>
        <w:t>dpowiedzialność Zamawiającego ograniczona jest do wysokości wartości Umowy netto, o której mowa w § 3 ust</w:t>
      </w:r>
      <w:r w:rsidR="00202054" w:rsidRPr="009C0FFF">
        <w:rPr>
          <w:sz w:val="22"/>
          <w:szCs w:val="22"/>
        </w:rPr>
        <w:t>. 1,</w:t>
      </w:r>
      <w:r w:rsidR="00202054" w:rsidRPr="00F8529D">
        <w:rPr>
          <w:sz w:val="22"/>
          <w:szCs w:val="22"/>
        </w:rPr>
        <w:t xml:space="preserve"> jak również nie obejmuje utraconych korzyści</w:t>
      </w:r>
      <w:r w:rsidRPr="00F8529D">
        <w:rPr>
          <w:sz w:val="22"/>
          <w:szCs w:val="22"/>
        </w:rPr>
        <w:t>.</w:t>
      </w:r>
      <w:r w:rsidR="00BF413A" w:rsidRPr="00F8529D">
        <w:rPr>
          <w:sz w:val="22"/>
          <w:szCs w:val="22"/>
        </w:rPr>
        <w:t xml:space="preserve"> </w:t>
      </w:r>
      <w:bookmarkEnd w:id="220"/>
      <w:bookmarkEnd w:id="226"/>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95247759"/>
      <w:r w:rsidRPr="00F8529D">
        <w:t>§ 14. Rozwiązanie, odstąpienie lub wypowiedzenie Umowy</w:t>
      </w:r>
      <w:bookmarkEnd w:id="227"/>
      <w:bookmarkEnd w:id="228"/>
      <w:bookmarkEnd w:id="229"/>
      <w:bookmarkEnd w:id="230"/>
      <w:bookmarkEnd w:id="231"/>
    </w:p>
    <w:p w14:paraId="7F7C0D91" w14:textId="77777777" w:rsidR="000C23F8" w:rsidRPr="00F8529D" w:rsidRDefault="000C23F8" w:rsidP="00317D1C">
      <w:pPr>
        <w:numPr>
          <w:ilvl w:val="0"/>
          <w:numId w:val="51"/>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246DE7" w:rsidRDefault="000C23F8" w:rsidP="00317D1C">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246DE7">
        <w:rPr>
          <w:sz w:val="22"/>
          <w:szCs w:val="22"/>
        </w:rPr>
        <w:t>w całości lub części</w:t>
      </w:r>
      <w:bookmarkEnd w:id="233"/>
      <w:r w:rsidR="00202054" w:rsidRPr="00246DE7">
        <w:rPr>
          <w:sz w:val="22"/>
          <w:szCs w:val="22"/>
        </w:rPr>
        <w:t xml:space="preserve"> lub wypowiedzieć Umowę</w:t>
      </w:r>
      <w:r w:rsidRPr="00246DE7">
        <w:rPr>
          <w:sz w:val="22"/>
          <w:szCs w:val="22"/>
        </w:rPr>
        <w:t xml:space="preserve"> </w:t>
      </w:r>
      <w:r w:rsidR="00202054" w:rsidRPr="00246DE7">
        <w:rPr>
          <w:sz w:val="22"/>
          <w:szCs w:val="22"/>
        </w:rPr>
        <w:t>(</w:t>
      </w:r>
      <w:r w:rsidRPr="00246DE7">
        <w:rPr>
          <w:sz w:val="22"/>
          <w:szCs w:val="22"/>
        </w:rPr>
        <w:t xml:space="preserve">ex nunc </w:t>
      </w:r>
      <w:r w:rsidR="00D04E9B" w:rsidRPr="00246DE7">
        <w:rPr>
          <w:sz w:val="22"/>
          <w:szCs w:val="22"/>
        </w:rPr>
        <w:t>–</w:t>
      </w:r>
      <w:r w:rsidR="00202054" w:rsidRPr="00246DE7">
        <w:rPr>
          <w:sz w:val="22"/>
          <w:szCs w:val="22"/>
        </w:rPr>
        <w:t xml:space="preserve"> </w:t>
      </w:r>
      <w:r w:rsidRPr="00246DE7">
        <w:rPr>
          <w:sz w:val="22"/>
          <w:szCs w:val="22"/>
        </w:rPr>
        <w:t>od teraz)</w:t>
      </w:r>
      <w:r w:rsidR="0072470D" w:rsidRPr="00246DE7">
        <w:rPr>
          <w:sz w:val="22"/>
          <w:szCs w:val="22"/>
        </w:rPr>
        <w:t xml:space="preserve"> w całości lub części</w:t>
      </w:r>
      <w:r w:rsidR="00202054" w:rsidRPr="00246DE7">
        <w:rPr>
          <w:sz w:val="22"/>
          <w:szCs w:val="22"/>
        </w:rPr>
        <w:t>,</w:t>
      </w:r>
      <w:r w:rsidRPr="00246DE7">
        <w:rPr>
          <w:sz w:val="22"/>
          <w:szCs w:val="22"/>
        </w:rPr>
        <w:t xml:space="preserve"> w przypadku:</w:t>
      </w:r>
    </w:p>
    <w:p w14:paraId="00C320C4" w14:textId="77777777" w:rsidR="000C23F8" w:rsidRPr="00F8529D" w:rsidRDefault="000C23F8" w:rsidP="00317D1C">
      <w:pPr>
        <w:numPr>
          <w:ilvl w:val="1"/>
          <w:numId w:val="51"/>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317D1C">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317D1C">
      <w:pPr>
        <w:numPr>
          <w:ilvl w:val="1"/>
          <w:numId w:val="51"/>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rsidP="00317D1C">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317D1C">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317D1C">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317D1C">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317D1C">
      <w:pPr>
        <w:numPr>
          <w:ilvl w:val="2"/>
          <w:numId w:val="51"/>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rsidP="00317D1C">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246DE7" w:rsidRDefault="000C23F8" w:rsidP="00317D1C">
      <w:pPr>
        <w:numPr>
          <w:ilvl w:val="1"/>
          <w:numId w:val="51"/>
        </w:numPr>
        <w:spacing w:line="259" w:lineRule="auto"/>
        <w:jc w:val="both"/>
        <w:rPr>
          <w:b/>
          <w:bCs/>
          <w:sz w:val="22"/>
          <w:szCs w:val="22"/>
        </w:rPr>
      </w:pPr>
      <w:r w:rsidRPr="00246DE7">
        <w:rPr>
          <w:sz w:val="22"/>
          <w:szCs w:val="22"/>
        </w:rPr>
        <w:t>nieprzystąpienia w danym dniu do realizacji zamówienia, przy czym odstąpienie</w:t>
      </w:r>
      <w:r w:rsidR="00202054" w:rsidRPr="00246DE7">
        <w:rPr>
          <w:sz w:val="22"/>
          <w:szCs w:val="22"/>
        </w:rPr>
        <w:t>/wypowiedzenie</w:t>
      </w:r>
      <w:r w:rsidRPr="00246DE7">
        <w:rPr>
          <w:sz w:val="22"/>
          <w:szCs w:val="22"/>
        </w:rPr>
        <w:t xml:space="preserve"> dotyczyć będzie tylko tej części </w:t>
      </w:r>
      <w:r w:rsidR="00202054" w:rsidRPr="00246DE7">
        <w:rPr>
          <w:sz w:val="22"/>
          <w:szCs w:val="22"/>
        </w:rPr>
        <w:t>U</w:t>
      </w:r>
      <w:r w:rsidRPr="00246DE7">
        <w:rPr>
          <w:sz w:val="22"/>
          <w:szCs w:val="22"/>
        </w:rPr>
        <w:t>mowy,</w:t>
      </w:r>
    </w:p>
    <w:p w14:paraId="2B363E7F" w14:textId="77777777" w:rsidR="000C23F8" w:rsidRPr="00F8529D" w:rsidRDefault="000C23F8" w:rsidP="00317D1C">
      <w:pPr>
        <w:numPr>
          <w:ilvl w:val="1"/>
          <w:numId w:val="51"/>
        </w:numPr>
        <w:spacing w:line="259" w:lineRule="auto"/>
        <w:jc w:val="both"/>
        <w:rPr>
          <w:sz w:val="22"/>
          <w:szCs w:val="22"/>
        </w:rPr>
      </w:pPr>
      <w:r w:rsidRPr="00F8529D">
        <w:rPr>
          <w:sz w:val="22"/>
          <w:szCs w:val="22"/>
        </w:rPr>
        <w:t>otwarcia postępowania likwidacyjnego Wykonawcy.</w:t>
      </w:r>
    </w:p>
    <w:p w14:paraId="6A2E0EA6" w14:textId="41C5A8D8" w:rsidR="000C23F8" w:rsidRPr="009C0FFF" w:rsidRDefault="000C23F8" w:rsidP="000C23F8">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246DE7" w:rsidRPr="00246DE7">
        <w:rPr>
          <w:sz w:val="22"/>
          <w:szCs w:val="22"/>
        </w:rPr>
        <w:t>5</w:t>
      </w:r>
      <w:r w:rsidRPr="00246DE7">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2"/>
    </w:p>
    <w:p w14:paraId="7F8187CD" w14:textId="3AB560F1" w:rsidR="00A603EC" w:rsidRPr="00F8529D" w:rsidRDefault="00A603EC" w:rsidP="00317D1C">
      <w:pPr>
        <w:numPr>
          <w:ilvl w:val="0"/>
          <w:numId w:val="51"/>
        </w:numPr>
        <w:spacing w:line="256" w:lineRule="auto"/>
        <w:jc w:val="both"/>
        <w:rPr>
          <w:sz w:val="22"/>
          <w:szCs w:val="22"/>
        </w:rPr>
      </w:pPr>
      <w:bookmarkStart w:id="236" w:name="_Hlk146784951"/>
      <w:r w:rsidRPr="00F8529D">
        <w:rPr>
          <w:sz w:val="22"/>
          <w:szCs w:val="22"/>
        </w:rPr>
        <w:t>Z uprawnienia do odstąpienia od Umowy</w:t>
      </w:r>
      <w:r w:rsidR="004E15BD" w:rsidRPr="00F8529D">
        <w:rPr>
          <w:sz w:val="22"/>
          <w:szCs w:val="22"/>
        </w:rPr>
        <w:t xml:space="preserve"> (w całości </w:t>
      </w:r>
      <w:r w:rsidR="004E15BD" w:rsidRPr="00473541">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246DE7" w:rsidRDefault="000C23F8" w:rsidP="00317D1C">
      <w:pPr>
        <w:numPr>
          <w:ilvl w:val="0"/>
          <w:numId w:val="51"/>
        </w:numPr>
        <w:spacing w:line="259" w:lineRule="auto"/>
        <w:ind w:left="357" w:hanging="357"/>
        <w:jc w:val="both"/>
        <w:rPr>
          <w:sz w:val="22"/>
          <w:szCs w:val="22"/>
        </w:rPr>
      </w:pPr>
      <w:r w:rsidRPr="00246DE7">
        <w:rPr>
          <w:sz w:val="22"/>
          <w:szCs w:val="22"/>
        </w:rPr>
        <w:t xml:space="preserve">Odstąpienie od Umowy </w:t>
      </w:r>
      <w:r w:rsidR="004B24AC" w:rsidRPr="00246DE7">
        <w:rPr>
          <w:sz w:val="22"/>
          <w:szCs w:val="22"/>
        </w:rPr>
        <w:t xml:space="preserve">lub wypowiedzenie Umowy </w:t>
      </w:r>
      <w:r w:rsidRPr="00246DE7">
        <w:rPr>
          <w:sz w:val="22"/>
          <w:szCs w:val="22"/>
        </w:rPr>
        <w:t xml:space="preserve">w części nie wyłącza realizacji uprawnień </w:t>
      </w:r>
      <w:r w:rsidR="004B24AC" w:rsidRPr="00246DE7">
        <w:rPr>
          <w:sz w:val="22"/>
          <w:szCs w:val="22"/>
        </w:rPr>
        <w:t xml:space="preserve">Zamawiającego </w:t>
      </w:r>
      <w:r w:rsidRPr="00246DE7">
        <w:rPr>
          <w:sz w:val="22"/>
          <w:szCs w:val="22"/>
        </w:rPr>
        <w:t>wynikających z części Umowy,</w:t>
      </w:r>
      <w:r w:rsidR="004B24AC" w:rsidRPr="00246DE7">
        <w:rPr>
          <w:sz w:val="22"/>
          <w:szCs w:val="22"/>
        </w:rPr>
        <w:t xml:space="preserve"> której nie dotyczy odstąpienie lub wypowiedzenie.</w:t>
      </w:r>
      <w:r w:rsidRPr="00246DE7">
        <w:rPr>
          <w:sz w:val="22"/>
          <w:szCs w:val="22"/>
        </w:rPr>
        <w:t xml:space="preserve"> </w:t>
      </w:r>
    </w:p>
    <w:p w14:paraId="54F214BB" w14:textId="13ECE2CD" w:rsidR="00160C0C" w:rsidRDefault="00160C0C" w:rsidP="00317D1C">
      <w:pPr>
        <w:numPr>
          <w:ilvl w:val="0"/>
          <w:numId w:val="51"/>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317D1C">
      <w:pPr>
        <w:numPr>
          <w:ilvl w:val="0"/>
          <w:numId w:val="51"/>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2AAAC530" w:rsidR="000C23F8" w:rsidRPr="00595487" w:rsidRDefault="000C23F8" w:rsidP="00317D1C">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473541">
        <w:rPr>
          <w:sz w:val="22"/>
          <w:szCs w:val="22"/>
        </w:rPr>
        <w:t xml:space="preserve">30 dni </w:t>
      </w:r>
      <w:r w:rsidRPr="00595487">
        <w:rPr>
          <w:sz w:val="22"/>
          <w:szCs w:val="22"/>
        </w:rPr>
        <w:t>w przypadku:</w:t>
      </w:r>
    </w:p>
    <w:p w14:paraId="29FCAF3A" w14:textId="77777777" w:rsidR="000C23F8" w:rsidRPr="00595487" w:rsidRDefault="000C23F8" w:rsidP="00317D1C">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317D1C">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317D1C">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317D1C">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7777777" w:rsidR="008326BE" w:rsidRPr="00242367" w:rsidRDefault="008326BE" w:rsidP="00317D1C">
      <w:pPr>
        <w:numPr>
          <w:ilvl w:val="0"/>
          <w:numId w:val="51"/>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D133F5">
        <w:rPr>
          <w:sz w:val="22"/>
          <w:szCs w:val="22"/>
        </w:rPr>
        <w:t xml:space="preserve">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w:t>
      </w:r>
      <w:r w:rsidRPr="00242367">
        <w:rPr>
          <w:sz w:val="22"/>
          <w:szCs w:val="22"/>
        </w:rPr>
        <w:t>nie mogły zostać rozliczone w inny sposób.</w:t>
      </w:r>
    </w:p>
    <w:bookmarkEnd w:id="238"/>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317D1C">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95247760"/>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rsidP="00987D97">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987D97">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987D97">
      <w:pPr>
        <w:numPr>
          <w:ilvl w:val="1"/>
          <w:numId w:val="63"/>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987D97">
      <w:pPr>
        <w:numPr>
          <w:ilvl w:val="2"/>
          <w:numId w:val="63"/>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5F72B97F" w14:textId="77777777" w:rsidR="000C23F8" w:rsidRPr="00E66F78" w:rsidRDefault="000C23F8" w:rsidP="00987D97">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987D97">
      <w:pPr>
        <w:numPr>
          <w:ilvl w:val="2"/>
          <w:numId w:val="63"/>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987D97">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987D97">
      <w:pPr>
        <w:numPr>
          <w:ilvl w:val="2"/>
          <w:numId w:val="63"/>
        </w:numPr>
        <w:spacing w:line="259" w:lineRule="auto"/>
        <w:jc w:val="both"/>
        <w:rPr>
          <w:sz w:val="22"/>
          <w:szCs w:val="22"/>
        </w:rPr>
      </w:pPr>
      <w:r w:rsidRPr="00E66F78">
        <w:rPr>
          <w:sz w:val="22"/>
          <w:szCs w:val="22"/>
        </w:rPr>
        <w:lastRenderedPageBreak/>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049B9FEB" w:rsidR="000C23F8" w:rsidRPr="00F8529D" w:rsidRDefault="000C23F8" w:rsidP="00987D97">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w:t>
      </w:r>
      <w:r w:rsidR="009A4313" w:rsidRPr="00EF401B">
        <w:rPr>
          <w:sz w:val="22"/>
          <w:szCs w:val="22"/>
        </w:rPr>
        <w:t xml:space="preserve">do </w:t>
      </w:r>
      <w:r w:rsidR="002B79B1">
        <w:rPr>
          <w:sz w:val="22"/>
          <w:szCs w:val="22"/>
        </w:rPr>
        <w:t>e)</w:t>
      </w:r>
      <w:r w:rsidRPr="00EF401B">
        <w:rPr>
          <w:sz w:val="22"/>
          <w:szCs w:val="22"/>
        </w:rPr>
        <w:t xml:space="preserve"> </w:t>
      </w:r>
      <w:r w:rsidRPr="00F8529D">
        <w:rPr>
          <w:sz w:val="22"/>
          <w:szCs w:val="22"/>
        </w:rPr>
        <w:t>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EBD35A8" w:rsidR="000C23F8" w:rsidRPr="00F8529D" w:rsidRDefault="000C23F8" w:rsidP="00987D97">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w:t>
      </w:r>
      <w:r w:rsidR="009A4313" w:rsidRPr="00EF401B">
        <w:rPr>
          <w:sz w:val="22"/>
          <w:szCs w:val="22"/>
        </w:rPr>
        <w:t xml:space="preserve">do </w:t>
      </w:r>
      <w:r w:rsidR="002B79B1">
        <w:rPr>
          <w:sz w:val="22"/>
          <w:szCs w:val="22"/>
        </w:rPr>
        <w:t>e)</w:t>
      </w:r>
      <w:r w:rsidRPr="00EF401B">
        <w:rPr>
          <w:sz w:val="22"/>
          <w:szCs w:val="22"/>
        </w:rPr>
        <w:t xml:space="preserve"> </w:t>
      </w:r>
      <w:r w:rsidRPr="00F8529D">
        <w:rPr>
          <w:sz w:val="22"/>
          <w:szCs w:val="22"/>
        </w:rPr>
        <w:t xml:space="preserve">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987D97">
      <w:pPr>
        <w:numPr>
          <w:ilvl w:val="1"/>
          <w:numId w:val="63"/>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987D97">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987D97">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987D97">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987D97">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987D97">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987D97">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987D97">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987D97">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987D97">
      <w:pPr>
        <w:numPr>
          <w:ilvl w:val="2"/>
          <w:numId w:val="63"/>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987D97">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987D97">
      <w:pPr>
        <w:pStyle w:val="Akapitzlist"/>
        <w:numPr>
          <w:ilvl w:val="0"/>
          <w:numId w:val="63"/>
        </w:numPr>
        <w:spacing w:line="259" w:lineRule="auto"/>
        <w:ind w:left="709" w:hanging="709"/>
        <w:jc w:val="both"/>
        <w:rPr>
          <w:sz w:val="6"/>
          <w:szCs w:val="6"/>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317D1C">
      <w:pPr>
        <w:pStyle w:val="Akapitzlist"/>
        <w:numPr>
          <w:ilvl w:val="0"/>
          <w:numId w:val="45"/>
        </w:numPr>
        <w:spacing w:line="259" w:lineRule="auto"/>
        <w:jc w:val="both"/>
        <w:rPr>
          <w:sz w:val="22"/>
          <w:szCs w:val="22"/>
        </w:rPr>
      </w:pPr>
      <w:r w:rsidRPr="00572C2B">
        <w:rPr>
          <w:sz w:val="22"/>
          <w:szCs w:val="22"/>
        </w:rPr>
        <w:lastRenderedPageBreak/>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987D97">
      <w:pPr>
        <w:pStyle w:val="Akapitzlist"/>
        <w:numPr>
          <w:ilvl w:val="0"/>
          <w:numId w:val="59"/>
        </w:numPr>
        <w:spacing w:line="259" w:lineRule="auto"/>
        <w:ind w:left="567" w:hanging="141"/>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335E9567" w14:textId="77777777" w:rsidR="006F715D" w:rsidRPr="00A33BF6" w:rsidRDefault="006F715D" w:rsidP="00987D97">
      <w:pPr>
        <w:pStyle w:val="Akapitzlist"/>
        <w:numPr>
          <w:ilvl w:val="0"/>
          <w:numId w:val="59"/>
        </w:numPr>
        <w:spacing w:line="259" w:lineRule="auto"/>
        <w:ind w:left="567" w:hanging="141"/>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987D97">
      <w:pPr>
        <w:pStyle w:val="Akapitzlist"/>
        <w:numPr>
          <w:ilvl w:val="0"/>
          <w:numId w:val="59"/>
        </w:numPr>
        <w:spacing w:line="259" w:lineRule="auto"/>
        <w:ind w:left="567" w:hanging="141"/>
        <w:jc w:val="both"/>
        <w:rPr>
          <w:sz w:val="22"/>
          <w:szCs w:val="22"/>
        </w:rPr>
      </w:pPr>
      <w:r w:rsidRPr="00A33BF6">
        <w:rPr>
          <w:sz w:val="22"/>
          <w:szCs w:val="22"/>
        </w:rPr>
        <w:t>zmiana lub wprowadzenie nowego Podwykonawcy  (§10 ust. 13),</w:t>
      </w:r>
    </w:p>
    <w:p w14:paraId="78A2D83C" w14:textId="77777777" w:rsidR="006F715D" w:rsidRPr="00A33BF6" w:rsidRDefault="006F715D" w:rsidP="00987D97">
      <w:pPr>
        <w:pStyle w:val="Akapitzlist"/>
        <w:numPr>
          <w:ilvl w:val="0"/>
          <w:numId w:val="59"/>
        </w:numPr>
        <w:spacing w:line="259" w:lineRule="auto"/>
        <w:ind w:left="567" w:hanging="141"/>
        <w:jc w:val="both"/>
        <w:rPr>
          <w:sz w:val="22"/>
          <w:szCs w:val="22"/>
        </w:rPr>
      </w:pPr>
      <w:r w:rsidRPr="00A33BF6">
        <w:rPr>
          <w:sz w:val="22"/>
          <w:szCs w:val="22"/>
        </w:rPr>
        <w:t>zmiana osób odpowiedzialnych za nadzór (§11 ust. 3),</w:t>
      </w:r>
    </w:p>
    <w:p w14:paraId="5B0875C4" w14:textId="0563F00D" w:rsidR="000C23F8" w:rsidRPr="006D4F88" w:rsidRDefault="006F715D" w:rsidP="00987D97">
      <w:pPr>
        <w:pStyle w:val="Akapitzlist"/>
        <w:numPr>
          <w:ilvl w:val="0"/>
          <w:numId w:val="59"/>
        </w:numPr>
        <w:spacing w:line="259" w:lineRule="auto"/>
        <w:ind w:left="567" w:hanging="141"/>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35ED0CB" w:rsidR="00F536DE" w:rsidRPr="00B71040" w:rsidRDefault="004F3468" w:rsidP="00B71040">
      <w:pPr>
        <w:pStyle w:val="Nagwek2"/>
      </w:pPr>
      <w:bookmarkStart w:id="251" w:name="_Toc195247761"/>
      <w:bookmarkEnd w:id="244"/>
      <w:bookmarkEnd w:id="246"/>
      <w:r w:rsidRPr="004F3468">
        <w:t xml:space="preserve">§ 16. </w:t>
      </w:r>
      <w:r w:rsidR="00F536DE" w:rsidRPr="00B71040">
        <w:t>Waloryzacja</w:t>
      </w:r>
      <w:r w:rsidR="00B24F0B">
        <w:t xml:space="preserve"> </w:t>
      </w:r>
      <w:r w:rsidR="00473541">
        <w:t>– nie dotyczy</w:t>
      </w:r>
      <w:bookmarkEnd w:id="251"/>
    </w:p>
    <w:p w14:paraId="32DF3309" w14:textId="790A78AE" w:rsidR="000C23F8" w:rsidRPr="00500E2A" w:rsidRDefault="000C23F8" w:rsidP="000C23F8">
      <w:pPr>
        <w:pStyle w:val="Nagwek2"/>
      </w:pPr>
      <w:bookmarkStart w:id="252" w:name="_Toc64016213"/>
      <w:bookmarkStart w:id="253" w:name="_Toc106095875"/>
      <w:bookmarkStart w:id="254" w:name="_Toc106096315"/>
      <w:bookmarkStart w:id="255" w:name="_Toc106096419"/>
      <w:bookmarkStart w:id="256" w:name="_Toc195247762"/>
      <w:bookmarkStart w:id="257" w:name="_Hlk67826426"/>
      <w:bookmarkEnd w:id="245"/>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4FCBCBB3" w14:textId="76285A81" w:rsidR="000C23F8" w:rsidRPr="006D4F88" w:rsidRDefault="000C23F8" w:rsidP="006D4F88">
      <w:pPr>
        <w:pStyle w:val="Akapitzlist"/>
        <w:ind w:left="284"/>
        <w:jc w:val="both"/>
        <w:rPr>
          <w:b/>
          <w:bCs/>
          <w:sz w:val="22"/>
          <w:szCs w:val="22"/>
        </w:rPr>
      </w:pPr>
      <w:r w:rsidRPr="00500E2A">
        <w:rPr>
          <w:sz w:val="22"/>
          <w:szCs w:val="22"/>
        </w:rPr>
        <w:t xml:space="preserve">Uregulowania dotyczące ochrony danych osobowych zawarte zostały w </w:t>
      </w:r>
      <w:r w:rsidRPr="00EF401B">
        <w:rPr>
          <w:b/>
          <w:bCs/>
          <w:sz w:val="22"/>
          <w:szCs w:val="22"/>
        </w:rPr>
        <w:t xml:space="preserve">Załączniku nr </w:t>
      </w:r>
      <w:r w:rsidR="002B79B1">
        <w:rPr>
          <w:b/>
          <w:bCs/>
          <w:sz w:val="22"/>
          <w:szCs w:val="22"/>
        </w:rPr>
        <w:t>2</w:t>
      </w:r>
      <w:r w:rsidRPr="00EF401B">
        <w:rPr>
          <w:b/>
          <w:bCs/>
          <w:sz w:val="22"/>
          <w:szCs w:val="22"/>
        </w:rPr>
        <w:t xml:space="preserve"> do </w:t>
      </w:r>
      <w:r w:rsidRPr="00500E2A">
        <w:rPr>
          <w:b/>
          <w:bCs/>
          <w:sz w:val="22"/>
          <w:szCs w:val="22"/>
        </w:rPr>
        <w:t>Umowy.</w:t>
      </w:r>
      <w:bookmarkEnd w:id="257"/>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195247763"/>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rsidP="00317D1C">
      <w:pPr>
        <w:numPr>
          <w:ilvl w:val="0"/>
          <w:numId w:val="52"/>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17D1C">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17D1C">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17D1C">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17D1C">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17D1C">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17D1C">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17D1C">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17D1C">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17D1C">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17D1C">
      <w:pPr>
        <w:numPr>
          <w:ilvl w:val="1"/>
          <w:numId w:val="52"/>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w:t>
      </w:r>
      <w:r w:rsidRPr="00500E2A">
        <w:rPr>
          <w:sz w:val="22"/>
          <w:szCs w:val="22"/>
        </w:rPr>
        <w:lastRenderedPageBreak/>
        <w:t>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17D1C">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317D1C">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317D1C">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317D1C">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317D1C">
      <w:pPr>
        <w:numPr>
          <w:ilvl w:val="0"/>
          <w:numId w:val="52"/>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195247764"/>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rsidP="00317D1C">
      <w:pPr>
        <w:numPr>
          <w:ilvl w:val="0"/>
          <w:numId w:val="53"/>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317D1C">
      <w:pPr>
        <w:numPr>
          <w:ilvl w:val="1"/>
          <w:numId w:val="53"/>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317D1C">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End w:id="273"/>
      <w:r w:rsidRPr="00F8529D">
        <w:rPr>
          <w:sz w:val="22"/>
          <w:szCs w:val="22"/>
        </w:rPr>
        <w:t xml:space="preserve"> </w:t>
      </w:r>
      <w:bookmarkStart w:id="274"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4"/>
    </w:p>
    <w:bookmarkEnd w:id="271"/>
    <w:p w14:paraId="43D62C96" w14:textId="77777777" w:rsidR="000C23F8" w:rsidRDefault="000C23F8" w:rsidP="00317D1C">
      <w:pPr>
        <w:numPr>
          <w:ilvl w:val="0"/>
          <w:numId w:val="53"/>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73541" w:rsidRDefault="00AB2101" w:rsidP="00317D1C">
      <w:pPr>
        <w:numPr>
          <w:ilvl w:val="0"/>
          <w:numId w:val="53"/>
        </w:numPr>
        <w:spacing w:line="259" w:lineRule="auto"/>
        <w:jc w:val="both"/>
        <w:rPr>
          <w:sz w:val="22"/>
          <w:szCs w:val="22"/>
        </w:rPr>
      </w:pPr>
      <w:bookmarkStart w:id="275" w:name="_Hlk167104771"/>
      <w:r w:rsidRPr="00473541">
        <w:rPr>
          <w:sz w:val="22"/>
          <w:szCs w:val="22"/>
        </w:rPr>
        <w:t>Strony oświadczają</w:t>
      </w:r>
      <w:r w:rsidR="00C02E70" w:rsidRPr="00473541">
        <w:rPr>
          <w:sz w:val="22"/>
          <w:szCs w:val="22"/>
        </w:rPr>
        <w:t>,</w:t>
      </w:r>
      <w:r w:rsidRPr="0047354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473541">
          <w:rPr>
            <w:rStyle w:val="Hipercze"/>
            <w:sz w:val="22"/>
            <w:szCs w:val="22"/>
          </w:rPr>
          <w:t>https://www.pgg.pl/strefa-korporacyjna/firma/inne/polityka-antykorupcyjna</w:t>
        </w:r>
      </w:hyperlink>
      <w:r w:rsidRPr="00473541">
        <w:rPr>
          <w:sz w:val="22"/>
          <w:szCs w:val="22"/>
        </w:rPr>
        <w:t xml:space="preserve">  </w:t>
      </w:r>
    </w:p>
    <w:p w14:paraId="24B5000C" w14:textId="46F39815" w:rsidR="00AB2101" w:rsidRPr="00473541" w:rsidRDefault="00AB2101" w:rsidP="00317D1C">
      <w:pPr>
        <w:numPr>
          <w:ilvl w:val="0"/>
          <w:numId w:val="53"/>
        </w:numPr>
        <w:spacing w:line="259" w:lineRule="auto"/>
        <w:jc w:val="both"/>
        <w:rPr>
          <w:sz w:val="22"/>
          <w:szCs w:val="22"/>
        </w:rPr>
      </w:pPr>
      <w:r w:rsidRPr="00473541">
        <w:rPr>
          <w:sz w:val="22"/>
          <w:szCs w:val="22"/>
        </w:rPr>
        <w:t>Wykonawca oświadcza</w:t>
      </w:r>
      <w:r w:rsidR="00C02E70" w:rsidRPr="00473541">
        <w:rPr>
          <w:sz w:val="22"/>
          <w:szCs w:val="22"/>
        </w:rPr>
        <w:t>,</w:t>
      </w:r>
      <w:r w:rsidRPr="00473541">
        <w:rPr>
          <w:sz w:val="22"/>
          <w:szCs w:val="22"/>
        </w:rPr>
        <w:t xml:space="preserve"> że dołoży należytej staranności, aby pracownicy, współpracownicy, podwykonawcy lub osoby, przy pomocy których będzie realizował zamówienie zapoznali się </w:t>
      </w:r>
      <w:r w:rsidRPr="00473541">
        <w:rPr>
          <w:sz w:val="22"/>
          <w:szCs w:val="22"/>
        </w:rPr>
        <w:br/>
        <w:t>i stosowali wyżej opisane zasady.</w:t>
      </w:r>
    </w:p>
    <w:p w14:paraId="4ECF8694" w14:textId="30F4EEEE" w:rsidR="00AB2101" w:rsidRPr="00473541" w:rsidRDefault="00AB2101" w:rsidP="00317D1C">
      <w:pPr>
        <w:numPr>
          <w:ilvl w:val="0"/>
          <w:numId w:val="53"/>
        </w:numPr>
        <w:spacing w:line="259" w:lineRule="auto"/>
        <w:jc w:val="both"/>
        <w:rPr>
          <w:sz w:val="22"/>
          <w:szCs w:val="22"/>
        </w:rPr>
      </w:pPr>
      <w:r w:rsidRPr="00473541">
        <w:rPr>
          <w:sz w:val="22"/>
          <w:szCs w:val="22"/>
        </w:rPr>
        <w:t xml:space="preserve">Naruszenie wyżej opisanych zasad  jest traktowane jak rażące naruszenie postanowień Umowy. </w:t>
      </w:r>
    </w:p>
    <w:p w14:paraId="0A6ABAC7" w14:textId="02A90C6E" w:rsidR="00AB2101" w:rsidRPr="00473541" w:rsidRDefault="00AB2101" w:rsidP="00317D1C">
      <w:pPr>
        <w:numPr>
          <w:ilvl w:val="0"/>
          <w:numId w:val="53"/>
        </w:numPr>
        <w:spacing w:line="259" w:lineRule="auto"/>
        <w:jc w:val="both"/>
        <w:rPr>
          <w:sz w:val="22"/>
          <w:szCs w:val="22"/>
        </w:rPr>
      </w:pPr>
      <w:r w:rsidRPr="00473541">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73541" w:rsidRDefault="00AB2101" w:rsidP="00317D1C">
      <w:pPr>
        <w:numPr>
          <w:ilvl w:val="0"/>
          <w:numId w:val="53"/>
        </w:numPr>
        <w:spacing w:line="259" w:lineRule="auto"/>
        <w:jc w:val="both"/>
        <w:rPr>
          <w:sz w:val="22"/>
          <w:szCs w:val="22"/>
        </w:rPr>
      </w:pPr>
      <w:r w:rsidRPr="00473541">
        <w:rPr>
          <w:sz w:val="22"/>
          <w:szCs w:val="22"/>
        </w:rPr>
        <w:t xml:space="preserve">Strony zobowiązują się do informowania się wzajemnie o każdym przypadku naruszenia zasad opisanych w niniejszym paragrafie Umowy. </w:t>
      </w:r>
      <w:bookmarkEnd w:id="27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6" w:name="_Toc106095878"/>
      <w:bookmarkStart w:id="277" w:name="_Toc106096318"/>
      <w:bookmarkStart w:id="278" w:name="_Toc106096422"/>
      <w:bookmarkStart w:id="279" w:name="_Toc195247765"/>
      <w:bookmarkStart w:id="280" w:name="_Hlk105675117"/>
      <w:bookmarkStart w:id="281" w:name="_Hlk67826575"/>
      <w:bookmarkStart w:id="282" w:name="_Toc64016216"/>
      <w:bookmarkEnd w:id="270"/>
      <w:r w:rsidRPr="00F8529D">
        <w:lastRenderedPageBreak/>
        <w:t xml:space="preserve">§ </w:t>
      </w:r>
      <w:r w:rsidR="00B71040" w:rsidRPr="00F8529D">
        <w:t>20</w:t>
      </w:r>
      <w:r w:rsidRPr="00F8529D">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83F3899"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00473541">
        <w:rPr>
          <w:sz w:val="22"/>
          <w:szCs w:val="22"/>
        </w:rPr>
        <w:t>.</w:t>
      </w:r>
      <w:r w:rsidRPr="00657714">
        <w:rPr>
          <w:i/>
          <w:iCs/>
          <w:color w:val="FF0000"/>
          <w:sz w:val="22"/>
          <w:szCs w:val="22"/>
        </w:rPr>
        <w:t xml:space="preserve"> </w:t>
      </w:r>
    </w:p>
    <w:bookmarkEnd w:id="28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3" w:name="_Toc106095879"/>
      <w:bookmarkStart w:id="284" w:name="_Toc106096319"/>
      <w:bookmarkStart w:id="285" w:name="_Toc106096423"/>
      <w:bookmarkStart w:id="286" w:name="_Toc195247766"/>
      <w:bookmarkStart w:id="287" w:name="_Hlk67826617"/>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rsidP="00317D1C">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317D1C">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317D1C">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317D1C">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317D1C">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rsidP="00317D1C">
      <w:pPr>
        <w:numPr>
          <w:ilvl w:val="0"/>
          <w:numId w:val="54"/>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5A12B597" w14:textId="77777777" w:rsidR="000C23F8" w:rsidRPr="00F8529D" w:rsidRDefault="000C23F8" w:rsidP="00317D1C">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9" w:name="_Toc64016217"/>
      <w:bookmarkStart w:id="290" w:name="_Toc106095880"/>
      <w:bookmarkStart w:id="291" w:name="_Toc106096320"/>
      <w:bookmarkStart w:id="292" w:name="_Toc106096424"/>
      <w:bookmarkStart w:id="293" w:name="_Toc195247767"/>
      <w:r w:rsidRPr="00F8529D">
        <w:t>§ 2</w:t>
      </w:r>
      <w:r w:rsidR="00B71040" w:rsidRPr="00F8529D">
        <w:t>2</w:t>
      </w:r>
      <w:r w:rsidRPr="00F8529D">
        <w:t>. Postanowienia końcowe</w:t>
      </w:r>
      <w:bookmarkEnd w:id="289"/>
      <w:bookmarkEnd w:id="290"/>
      <w:bookmarkEnd w:id="291"/>
      <w:bookmarkEnd w:id="292"/>
      <w:bookmarkEnd w:id="293"/>
    </w:p>
    <w:p w14:paraId="372E732F" w14:textId="14C9515F" w:rsidR="005812ED" w:rsidRPr="00473541" w:rsidRDefault="005812ED" w:rsidP="00317D1C">
      <w:pPr>
        <w:numPr>
          <w:ilvl w:val="0"/>
          <w:numId w:val="55"/>
        </w:numPr>
        <w:spacing w:line="259" w:lineRule="auto"/>
        <w:jc w:val="both"/>
        <w:rPr>
          <w:sz w:val="22"/>
          <w:szCs w:val="22"/>
        </w:rPr>
      </w:pPr>
      <w:r w:rsidRPr="0047354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473541" w:rsidRDefault="005812ED" w:rsidP="00317D1C">
      <w:pPr>
        <w:numPr>
          <w:ilvl w:val="0"/>
          <w:numId w:val="55"/>
        </w:numPr>
        <w:spacing w:line="259" w:lineRule="auto"/>
        <w:jc w:val="both"/>
        <w:rPr>
          <w:sz w:val="22"/>
          <w:szCs w:val="22"/>
        </w:rPr>
      </w:pPr>
      <w:r w:rsidRPr="00473541">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317D1C">
      <w:pPr>
        <w:numPr>
          <w:ilvl w:val="0"/>
          <w:numId w:val="55"/>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44909C05" w:rsidR="000C523D" w:rsidRPr="00473541" w:rsidRDefault="00A95C13" w:rsidP="004D40FB">
      <w:pPr>
        <w:numPr>
          <w:ilvl w:val="0"/>
          <w:numId w:val="55"/>
        </w:numPr>
        <w:spacing w:line="259" w:lineRule="auto"/>
        <w:ind w:left="357" w:hanging="357"/>
        <w:jc w:val="both"/>
        <w:rPr>
          <w:sz w:val="22"/>
          <w:szCs w:val="22"/>
        </w:rPr>
      </w:pPr>
      <w:r w:rsidRPr="00473541">
        <w:rPr>
          <w:sz w:val="22"/>
          <w:szCs w:val="22"/>
        </w:rPr>
        <w:t xml:space="preserve">Umowa została sporządzona w dwóch egzemplarzach, po jednym dla każdej ze Stron.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195247768"/>
      <w:bookmarkEnd w:id="287"/>
      <w:r w:rsidRPr="00AD7A6E">
        <w:rPr>
          <w:sz w:val="22"/>
          <w:szCs w:val="22"/>
        </w:rPr>
        <w:lastRenderedPageBreak/>
        <w:t>Załączniki do Umowy</w:t>
      </w:r>
      <w:bookmarkEnd w:id="294"/>
      <w:bookmarkEnd w:id="295"/>
      <w:bookmarkEnd w:id="296"/>
      <w:bookmarkEnd w:id="297"/>
      <w:bookmarkEnd w:id="29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79BABB4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B79B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6BB8C5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2B79B1">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9" w:name="_Hlk67826939"/>
      <w:bookmarkStart w:id="300"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9"/>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3FF656F" w14:textId="77777777" w:rsidR="00012711" w:rsidRPr="00012711" w:rsidRDefault="00012711" w:rsidP="00012711">
      <w:pPr>
        <w:jc w:val="both"/>
        <w:rPr>
          <w:b/>
          <w:bCs/>
          <w:sz w:val="22"/>
          <w:szCs w:val="22"/>
        </w:rPr>
      </w:pPr>
    </w:p>
    <w:p w14:paraId="6FCDD1C1" w14:textId="77777777" w:rsidR="00012711" w:rsidRDefault="00012711" w:rsidP="00012711">
      <w:pPr>
        <w:jc w:val="both"/>
        <w:rPr>
          <w:b/>
          <w:bCs/>
        </w:rPr>
      </w:pPr>
    </w:p>
    <w:p w14:paraId="2D37DBBF" w14:textId="77777777" w:rsidR="00F906C6" w:rsidRPr="00744F79" w:rsidRDefault="00F906C6" w:rsidP="00F906C6">
      <w:pPr>
        <w:jc w:val="center"/>
        <w:rPr>
          <w:b/>
          <w:bCs/>
          <w:i/>
          <w:iCs/>
          <w:color w:val="FF0000"/>
          <w:sz w:val="28"/>
          <w:szCs w:val="28"/>
        </w:rPr>
      </w:pPr>
      <w:r w:rsidRPr="001002B8">
        <w:rPr>
          <w:b/>
          <w:bCs/>
          <w:i/>
          <w:iCs/>
          <w:color w:val="FF0000"/>
          <w:sz w:val="32"/>
          <w:szCs w:val="32"/>
        </w:rPr>
        <w:t>(</w:t>
      </w:r>
      <w:r w:rsidRPr="001002B8">
        <w:rPr>
          <w:b/>
          <w:bCs/>
          <w:i/>
          <w:iCs/>
          <w:color w:val="FF0000"/>
          <w:sz w:val="28"/>
          <w:szCs w:val="28"/>
        </w:rPr>
        <w:t>zgodny z  Załącznikiem nr 1 do SWZ</w:t>
      </w:r>
      <w:bookmarkStart w:id="301" w:name="_Hlk147849015"/>
      <w:r w:rsidRPr="00744F79">
        <w:rPr>
          <w:b/>
          <w:bCs/>
          <w:i/>
          <w:iCs/>
          <w:color w:val="FF0000"/>
          <w:sz w:val="28"/>
          <w:szCs w:val="28"/>
        </w:rPr>
        <w:t>)</w:t>
      </w:r>
    </w:p>
    <w:bookmarkEnd w:id="301"/>
    <w:p w14:paraId="3FEAF509" w14:textId="77777777" w:rsidR="00841150" w:rsidRDefault="00841150" w:rsidP="00012711">
      <w:pPr>
        <w:jc w:val="both"/>
        <w:rPr>
          <w:b/>
          <w:bCs/>
        </w:rPr>
      </w:pPr>
    </w:p>
    <w:p w14:paraId="7CED3EEB" w14:textId="77777777" w:rsidR="00841150" w:rsidRDefault="00841150" w:rsidP="00012711">
      <w:pPr>
        <w:jc w:val="both"/>
        <w:rPr>
          <w:b/>
          <w:bCs/>
        </w:rPr>
      </w:pPr>
    </w:p>
    <w:p w14:paraId="45F4D2F2" w14:textId="77777777" w:rsidR="00012711" w:rsidRDefault="00012711" w:rsidP="00012711">
      <w:pPr>
        <w:jc w:val="both"/>
        <w:rPr>
          <w:b/>
          <w:bCs/>
        </w:rPr>
      </w:pPr>
    </w:p>
    <w:bookmarkEnd w:id="300"/>
    <w:p w14:paraId="0DD5D9FD" w14:textId="381ABEE3" w:rsidR="000C23F8" w:rsidRPr="00F906C6" w:rsidRDefault="000C23F8" w:rsidP="001638CC">
      <w:pPr>
        <w:keepNext/>
        <w:widowControl w:val="0"/>
        <w:adjustRightInd w:val="0"/>
        <w:spacing w:after="160" w:line="259" w:lineRule="auto"/>
        <w:ind w:firstLine="6379"/>
        <w:contextualSpacing/>
        <w:jc w:val="both"/>
        <w:textAlignment w:val="baseline"/>
        <w:rPr>
          <w:rFonts w:eastAsia="Calibri"/>
          <w:bCs/>
          <w:sz w:val="24"/>
          <w:szCs w:val="24"/>
          <w:lang w:eastAsia="en-US"/>
        </w:rPr>
      </w:pPr>
      <w:r>
        <w:br w:type="page"/>
      </w:r>
      <w:bookmarkStart w:id="302" w:name="_Hlk67831498"/>
      <w:bookmarkStart w:id="303" w:name="_Hlk67827058"/>
      <w:r w:rsidR="001638CC">
        <w:lastRenderedPageBreak/>
        <w:t>Z</w:t>
      </w:r>
      <w:r w:rsidRPr="001456AD">
        <w:rPr>
          <w:b/>
          <w:bCs/>
          <w:sz w:val="22"/>
          <w:szCs w:val="22"/>
        </w:rPr>
        <w:t xml:space="preserve">ałącznik nr </w:t>
      </w:r>
      <w:r w:rsidR="00473541">
        <w:rPr>
          <w:b/>
          <w:bCs/>
          <w:sz w:val="22"/>
          <w:szCs w:val="22"/>
        </w:rPr>
        <w:t>2</w:t>
      </w:r>
      <w:r w:rsidRPr="001456AD">
        <w:rPr>
          <w:b/>
          <w:bCs/>
          <w:sz w:val="22"/>
          <w:szCs w:val="22"/>
        </w:rPr>
        <w:t xml:space="preserve"> do Umowy </w:t>
      </w:r>
    </w:p>
    <w:bookmarkEnd w:id="302"/>
    <w:bookmarkEnd w:id="303"/>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473541" w:rsidRDefault="000C23F8" w:rsidP="00473541">
      <w:pPr>
        <w:overflowPunct w:val="0"/>
        <w:autoSpaceDE w:val="0"/>
        <w:autoSpaceDN w:val="0"/>
        <w:jc w:val="both"/>
        <w:rPr>
          <w:color w:val="000000"/>
          <w:sz w:val="22"/>
          <w:szCs w:val="22"/>
        </w:rPr>
      </w:pPr>
      <w:r w:rsidRPr="00473541">
        <w:rPr>
          <w:b/>
          <w:sz w:val="22"/>
          <w:szCs w:val="22"/>
          <w:u w:val="single"/>
        </w:rPr>
        <w:t>Udostępnienie danych osobowych</w:t>
      </w:r>
    </w:p>
    <w:p w14:paraId="4482D808" w14:textId="77777777" w:rsidR="000C23F8" w:rsidRDefault="000C23F8" w:rsidP="00317D1C">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17D1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17D1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317D1C">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Pr="0099688D" w:rsidRDefault="000C23F8" w:rsidP="00317D1C">
      <w:pPr>
        <w:pStyle w:val="Akapitzlist"/>
        <w:numPr>
          <w:ilvl w:val="6"/>
          <w:numId w:val="55"/>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Strony Umowy zobowiązują się do ochrony udostępnionych danych osobowych, w tym do stosowania organizacyjnych i technicznych środków ochrony danych osobowych. Strony zobowiązują się </w:t>
      </w:r>
      <w:r w:rsidRPr="0099688D">
        <w:rPr>
          <w:color w:val="000000" w:themeColor="text1"/>
          <w:sz w:val="22"/>
          <w:szCs w:val="22"/>
        </w:rPr>
        <w:t>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99688D" w:rsidRDefault="000C23F8" w:rsidP="00317D1C">
      <w:pPr>
        <w:pStyle w:val="Akapitzlist"/>
        <w:numPr>
          <w:ilvl w:val="6"/>
          <w:numId w:val="55"/>
        </w:numPr>
        <w:overflowPunct w:val="0"/>
        <w:autoSpaceDE w:val="0"/>
        <w:autoSpaceDN w:val="0"/>
        <w:ind w:left="349"/>
        <w:contextualSpacing w:val="0"/>
        <w:jc w:val="both"/>
        <w:rPr>
          <w:color w:val="000000" w:themeColor="text1"/>
          <w:sz w:val="22"/>
          <w:szCs w:val="22"/>
        </w:rPr>
      </w:pPr>
      <w:r w:rsidRPr="0099688D">
        <w:rPr>
          <w:color w:val="000000" w:themeColor="text1"/>
          <w:sz w:val="22"/>
          <w:szCs w:val="22"/>
        </w:rPr>
        <w:t>Strony Umowy w związku z udostępnieniem danych osobowych zobowiązane są do spełnienia obowiązku informacyjnego wobec osób, których dane pozyskują.</w:t>
      </w:r>
    </w:p>
    <w:p w14:paraId="024263D2" w14:textId="77777777" w:rsidR="000C23F8" w:rsidRPr="0099688D" w:rsidRDefault="000C23F8" w:rsidP="00317D1C">
      <w:pPr>
        <w:pStyle w:val="Akapitzlist"/>
        <w:numPr>
          <w:ilvl w:val="6"/>
          <w:numId w:val="55"/>
        </w:numPr>
        <w:overflowPunct w:val="0"/>
        <w:autoSpaceDE w:val="0"/>
        <w:autoSpaceDN w:val="0"/>
        <w:ind w:left="349"/>
        <w:contextualSpacing w:val="0"/>
        <w:jc w:val="both"/>
        <w:rPr>
          <w:color w:val="000000" w:themeColor="text1"/>
          <w:sz w:val="22"/>
          <w:szCs w:val="22"/>
        </w:rPr>
      </w:pPr>
      <w:r w:rsidRPr="0099688D">
        <w:rPr>
          <w:color w:val="000000" w:themeColor="text1"/>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99688D" w:rsidRDefault="000C23F8" w:rsidP="00317D1C">
      <w:pPr>
        <w:pStyle w:val="Akapitzlist"/>
        <w:numPr>
          <w:ilvl w:val="6"/>
          <w:numId w:val="55"/>
        </w:numPr>
        <w:overflowPunct w:val="0"/>
        <w:autoSpaceDE w:val="0"/>
        <w:autoSpaceDN w:val="0"/>
        <w:ind w:left="349"/>
        <w:contextualSpacing w:val="0"/>
        <w:jc w:val="both"/>
        <w:rPr>
          <w:color w:val="000000" w:themeColor="text1"/>
          <w:sz w:val="22"/>
          <w:szCs w:val="22"/>
        </w:rPr>
      </w:pPr>
      <w:r w:rsidRPr="0099688D">
        <w:rPr>
          <w:i/>
          <w:iCs/>
          <w:color w:val="000000" w:themeColor="text1"/>
          <w:sz w:val="22"/>
          <w:szCs w:val="22"/>
        </w:rPr>
        <w:t>Kontrahent w razie potrzeby określa sposób spełnienia obowiązku informacyjnego wobec osób, których dane pozyskuje.</w:t>
      </w:r>
    </w:p>
    <w:p w14:paraId="2F24C700" w14:textId="77777777" w:rsidR="000C23F8" w:rsidRPr="0099688D" w:rsidRDefault="000C23F8" w:rsidP="000C23F8">
      <w:pPr>
        <w:pStyle w:val="Akapitzlist"/>
        <w:autoSpaceDN w:val="0"/>
        <w:ind w:hanging="938"/>
        <w:jc w:val="both"/>
        <w:rPr>
          <w:i/>
          <w:iCs/>
          <w:color w:val="000000" w:themeColor="text1"/>
          <w:sz w:val="22"/>
          <w:szCs w:val="22"/>
        </w:rPr>
      </w:pPr>
    </w:p>
    <w:p w14:paraId="4614BC22" w14:textId="0F704C40" w:rsidR="000C23F8" w:rsidRPr="0099688D" w:rsidRDefault="000C23F8" w:rsidP="00473541">
      <w:pPr>
        <w:jc w:val="both"/>
        <w:rPr>
          <w:color w:val="000000" w:themeColor="text1"/>
          <w:sz w:val="22"/>
          <w:szCs w:val="22"/>
        </w:rPr>
      </w:pPr>
    </w:p>
    <w:p w14:paraId="24823B6C" w14:textId="77777777" w:rsidR="000C23F8" w:rsidRPr="0099688D" w:rsidRDefault="000C23F8" w:rsidP="000C23F8">
      <w:pPr>
        <w:rPr>
          <w:strike/>
          <w:color w:val="000000" w:themeColor="text1"/>
        </w:rPr>
      </w:pPr>
    </w:p>
    <w:p w14:paraId="3F92EB48" w14:textId="77777777" w:rsidR="00473541" w:rsidRPr="0099688D" w:rsidRDefault="00473541" w:rsidP="000C23F8">
      <w:pPr>
        <w:rPr>
          <w:strike/>
          <w:color w:val="000000" w:themeColor="text1"/>
        </w:rPr>
      </w:pPr>
    </w:p>
    <w:p w14:paraId="2A4AF407" w14:textId="77777777" w:rsidR="00473541" w:rsidRPr="0099688D" w:rsidRDefault="00473541" w:rsidP="000C23F8">
      <w:pPr>
        <w:rPr>
          <w:strike/>
          <w:color w:val="000000" w:themeColor="text1"/>
        </w:rPr>
      </w:pPr>
    </w:p>
    <w:p w14:paraId="11D7DC3D" w14:textId="77777777" w:rsidR="00473541" w:rsidRPr="0099688D" w:rsidRDefault="00473541" w:rsidP="000C23F8">
      <w:pPr>
        <w:rPr>
          <w:strike/>
          <w:color w:val="000000" w:themeColor="text1"/>
        </w:rPr>
      </w:pPr>
    </w:p>
    <w:p w14:paraId="15840EAD" w14:textId="77777777" w:rsidR="00473541" w:rsidRDefault="00473541" w:rsidP="000C23F8">
      <w:pPr>
        <w:rPr>
          <w:strike/>
        </w:rPr>
      </w:pPr>
    </w:p>
    <w:p w14:paraId="33D9DFB6" w14:textId="77777777" w:rsidR="00473541" w:rsidRDefault="00473541" w:rsidP="000C23F8">
      <w:pPr>
        <w:rPr>
          <w:strike/>
        </w:rPr>
      </w:pPr>
    </w:p>
    <w:p w14:paraId="7D16520D" w14:textId="77777777" w:rsidR="00473541" w:rsidRDefault="00473541" w:rsidP="000C23F8">
      <w:pPr>
        <w:rPr>
          <w:strike/>
        </w:rPr>
      </w:pPr>
    </w:p>
    <w:p w14:paraId="5889FF0C" w14:textId="77777777" w:rsidR="00473541" w:rsidRDefault="00473541" w:rsidP="000C23F8">
      <w:pPr>
        <w:rPr>
          <w:strike/>
        </w:rPr>
      </w:pPr>
    </w:p>
    <w:p w14:paraId="0E2504C2" w14:textId="77777777" w:rsidR="00473541" w:rsidRDefault="00473541" w:rsidP="000C23F8">
      <w:pPr>
        <w:rPr>
          <w:strike/>
        </w:rPr>
      </w:pPr>
    </w:p>
    <w:p w14:paraId="28972027" w14:textId="77777777" w:rsidR="00473541" w:rsidRDefault="00473541" w:rsidP="000C23F8">
      <w:pPr>
        <w:rPr>
          <w:strike/>
        </w:rPr>
      </w:pPr>
    </w:p>
    <w:p w14:paraId="6A7BBAD5" w14:textId="77777777" w:rsidR="00473541" w:rsidRDefault="00473541" w:rsidP="000C23F8">
      <w:pPr>
        <w:rPr>
          <w:strike/>
        </w:rPr>
      </w:pPr>
    </w:p>
    <w:p w14:paraId="50D303AF" w14:textId="77777777" w:rsidR="00473541" w:rsidRDefault="00473541" w:rsidP="000C23F8">
      <w:pPr>
        <w:rPr>
          <w:strike/>
        </w:rPr>
      </w:pPr>
    </w:p>
    <w:p w14:paraId="1780D70A" w14:textId="77777777" w:rsidR="00473541" w:rsidRPr="00B30F1F" w:rsidRDefault="00473541" w:rsidP="000C23F8">
      <w:pPr>
        <w:rPr>
          <w:strike/>
        </w:rPr>
      </w:pPr>
    </w:p>
    <w:p w14:paraId="3202D35F" w14:textId="77777777" w:rsidR="001638CC" w:rsidRDefault="001638CC" w:rsidP="000C23F8">
      <w:pPr>
        <w:spacing w:before="120"/>
        <w:jc w:val="right"/>
        <w:rPr>
          <w:b/>
          <w:bCs/>
          <w:sz w:val="22"/>
          <w:szCs w:val="22"/>
        </w:rPr>
      </w:pPr>
      <w:bookmarkStart w:id="304" w:name="_Hlk67832211"/>
    </w:p>
    <w:p w14:paraId="332E5442" w14:textId="6B9E467B"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47354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4"/>
    </w:p>
    <w:p w14:paraId="4E9C25CC" w14:textId="77777777" w:rsidR="000C23F8" w:rsidRDefault="000C23F8" w:rsidP="000C23F8">
      <w:pPr>
        <w:rPr>
          <w:i/>
          <w:iCs/>
          <w:sz w:val="22"/>
          <w:szCs w:val="22"/>
        </w:rPr>
      </w:pPr>
    </w:p>
    <w:bookmarkEnd w:id="305"/>
    <w:p w14:paraId="076FA032" w14:textId="0F4BA4A7" w:rsidR="000C23F8" w:rsidRDefault="000C23F8" w:rsidP="000C23F8">
      <w:pPr>
        <w:spacing w:after="160" w:line="259" w:lineRule="auto"/>
        <w:rPr>
          <w:i/>
          <w:iCs/>
          <w:sz w:val="22"/>
          <w:szCs w:val="22"/>
        </w:rPr>
      </w:pPr>
    </w:p>
    <w:bookmarkEnd w:id="122"/>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A4A3D" w14:textId="77777777" w:rsidR="00A73BE2" w:rsidRDefault="00A73BE2" w:rsidP="0079756C">
      <w:r>
        <w:separator/>
      </w:r>
    </w:p>
  </w:endnote>
  <w:endnote w:type="continuationSeparator" w:id="0">
    <w:p w14:paraId="54AE2FCA" w14:textId="77777777" w:rsidR="00A73BE2" w:rsidRDefault="00A73BE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0171804" w:rsidR="00EF401B" w:rsidRDefault="00EF401B" w:rsidP="0022543C">
        <w:pPr>
          <w:pStyle w:val="Stopka"/>
        </w:pPr>
        <w:r>
          <w:t xml:space="preserve">Nr postępowania702500190   </w:t>
        </w:r>
      </w:p>
      <w:p w14:paraId="43B153F5" w14:textId="77777777" w:rsidR="00EF401B" w:rsidRDefault="00EF401B" w:rsidP="0022543C">
        <w:pPr>
          <w:pStyle w:val="Stopka"/>
          <w:rPr>
            <w:i/>
            <w:iCs/>
          </w:rPr>
        </w:pPr>
      </w:p>
      <w:p w14:paraId="2DC1C4A1" w14:textId="585A2CB9" w:rsidR="00EF401B" w:rsidRDefault="0099688D" w:rsidP="0022543C">
        <w:pPr>
          <w:pStyle w:val="Stopka"/>
        </w:pPr>
        <w:sdt>
          <w:sdtPr>
            <w:rPr>
              <w:i/>
              <w:iCs/>
              <w:sz w:val="16"/>
              <w:szCs w:val="16"/>
            </w:rPr>
            <w:id w:val="-825816073"/>
            <w:lock w:val="sdtContentLocked"/>
            <w:text/>
          </w:sdtPr>
          <w:sdtEndPr/>
          <w:sdtContent>
            <w:r w:rsidR="00EF401B" w:rsidRPr="0013078A">
              <w:rPr>
                <w:i/>
                <w:iCs/>
                <w:sz w:val="16"/>
                <w:szCs w:val="16"/>
              </w:rPr>
              <w:t>Wzór nr NP/</w:t>
            </w:r>
            <w:r w:rsidR="00EF401B">
              <w:rPr>
                <w:i/>
                <w:iCs/>
                <w:sz w:val="16"/>
                <w:szCs w:val="16"/>
              </w:rPr>
              <w:t>11</w:t>
            </w:r>
            <w:r w:rsidR="00EF401B" w:rsidRPr="0013078A">
              <w:rPr>
                <w:i/>
                <w:iCs/>
                <w:sz w:val="16"/>
                <w:szCs w:val="16"/>
              </w:rPr>
              <w:t>/2024/v</w:t>
            </w:r>
            <w:r w:rsidR="00EF401B">
              <w:rPr>
                <w:i/>
                <w:iCs/>
                <w:sz w:val="16"/>
                <w:szCs w:val="16"/>
              </w:rPr>
              <w:t>1</w:t>
            </w:r>
          </w:sdtContent>
        </w:sdt>
        <w:r w:rsidR="00EF401B">
          <w:tab/>
        </w:r>
        <w:r w:rsidR="00EF401B">
          <w:tab/>
        </w:r>
        <w:r w:rsidR="00EF401B">
          <w:fldChar w:fldCharType="begin"/>
        </w:r>
        <w:r w:rsidR="00EF401B">
          <w:instrText>PAGE   \* MERGEFORMAT</w:instrText>
        </w:r>
        <w:r w:rsidR="00EF401B">
          <w:fldChar w:fldCharType="separate"/>
        </w:r>
        <w:r w:rsidR="004B4C3E">
          <w:rPr>
            <w:noProof/>
          </w:rPr>
          <w:t>2</w:t>
        </w:r>
        <w:r w:rsidR="00EF401B">
          <w:fldChar w:fldCharType="end"/>
        </w:r>
      </w:p>
      <w:p w14:paraId="7490ABF8" w14:textId="4F3ACE30" w:rsidR="00EF401B" w:rsidRDefault="00EF401B" w:rsidP="0022543C">
        <w:pPr>
          <w:pStyle w:val="Stopka"/>
        </w:pPr>
      </w:p>
      <w:p w14:paraId="5CF46CF4" w14:textId="477209F2" w:rsidR="00EF401B" w:rsidRPr="00535B2A" w:rsidRDefault="0099688D" w:rsidP="0022543C">
        <w:pPr>
          <w:pStyle w:val="Stopka"/>
          <w:rPr>
            <w:i/>
            <w:iCs/>
          </w:rPr>
        </w:pPr>
      </w:p>
    </w:sdtContent>
  </w:sdt>
  <w:p w14:paraId="2E94BEBD" w14:textId="19549568" w:rsidR="00EF401B" w:rsidRPr="00DD199C" w:rsidRDefault="00EF401B"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D020" w14:textId="77777777" w:rsidR="00A73BE2" w:rsidRDefault="00A73BE2" w:rsidP="0079756C">
      <w:r>
        <w:separator/>
      </w:r>
    </w:p>
  </w:footnote>
  <w:footnote w:type="continuationSeparator" w:id="0">
    <w:p w14:paraId="1984B519" w14:textId="77777777" w:rsidR="00A73BE2" w:rsidRDefault="00A73BE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EF401B" w:rsidRPr="006147A0" w:rsidRDefault="00EF401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EF401B" w:rsidRDefault="00EF401B"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CEA19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3A49C3"/>
    <w:multiLevelType w:val="hybridMultilevel"/>
    <w:tmpl w:val="D2C8BCA8"/>
    <w:lvl w:ilvl="0" w:tplc="C73C06F2">
      <w:start w:val="1"/>
      <w:numFmt w:val="bullet"/>
      <w:lvlText w:val=""/>
      <w:lvlJc w:val="left"/>
      <w:pPr>
        <w:ind w:left="371" w:hanging="360"/>
      </w:pPr>
      <w:rPr>
        <w:rFonts w:ascii="Symbol" w:hAnsi="Symbol" w:hint="default"/>
      </w:rPr>
    </w:lvl>
    <w:lvl w:ilvl="1" w:tplc="04150003">
      <w:start w:val="1"/>
      <w:numFmt w:val="bullet"/>
      <w:lvlText w:val="o"/>
      <w:lvlJc w:val="left"/>
      <w:pPr>
        <w:ind w:left="1091" w:hanging="360"/>
      </w:pPr>
      <w:rPr>
        <w:rFonts w:ascii="Courier New" w:hAnsi="Courier New" w:cs="Courier New" w:hint="default"/>
      </w:rPr>
    </w:lvl>
    <w:lvl w:ilvl="2" w:tplc="04150005">
      <w:start w:val="1"/>
      <w:numFmt w:val="bullet"/>
      <w:lvlText w:val=""/>
      <w:lvlJc w:val="left"/>
      <w:pPr>
        <w:ind w:left="1811" w:hanging="360"/>
      </w:pPr>
      <w:rPr>
        <w:rFonts w:ascii="Wingdings" w:hAnsi="Wingdings" w:hint="default"/>
      </w:rPr>
    </w:lvl>
    <w:lvl w:ilvl="3" w:tplc="04150001">
      <w:start w:val="1"/>
      <w:numFmt w:val="bullet"/>
      <w:lvlText w:val=""/>
      <w:lvlJc w:val="left"/>
      <w:pPr>
        <w:ind w:left="2531" w:hanging="360"/>
      </w:pPr>
      <w:rPr>
        <w:rFonts w:ascii="Symbol" w:hAnsi="Symbol" w:hint="default"/>
      </w:rPr>
    </w:lvl>
    <w:lvl w:ilvl="4" w:tplc="04150003">
      <w:start w:val="1"/>
      <w:numFmt w:val="bullet"/>
      <w:lvlText w:val="o"/>
      <w:lvlJc w:val="left"/>
      <w:pPr>
        <w:ind w:left="3251" w:hanging="360"/>
      </w:pPr>
      <w:rPr>
        <w:rFonts w:ascii="Courier New" w:hAnsi="Courier New" w:cs="Courier New" w:hint="default"/>
      </w:rPr>
    </w:lvl>
    <w:lvl w:ilvl="5" w:tplc="04150005">
      <w:start w:val="1"/>
      <w:numFmt w:val="bullet"/>
      <w:lvlText w:val=""/>
      <w:lvlJc w:val="left"/>
      <w:pPr>
        <w:ind w:left="3971" w:hanging="360"/>
      </w:pPr>
      <w:rPr>
        <w:rFonts w:ascii="Wingdings" w:hAnsi="Wingdings" w:hint="default"/>
      </w:rPr>
    </w:lvl>
    <w:lvl w:ilvl="6" w:tplc="04150001">
      <w:start w:val="1"/>
      <w:numFmt w:val="bullet"/>
      <w:lvlText w:val=""/>
      <w:lvlJc w:val="left"/>
      <w:pPr>
        <w:ind w:left="4691" w:hanging="360"/>
      </w:pPr>
      <w:rPr>
        <w:rFonts w:ascii="Symbol" w:hAnsi="Symbol" w:hint="default"/>
      </w:rPr>
    </w:lvl>
    <w:lvl w:ilvl="7" w:tplc="04150003">
      <w:start w:val="1"/>
      <w:numFmt w:val="bullet"/>
      <w:lvlText w:val="o"/>
      <w:lvlJc w:val="left"/>
      <w:pPr>
        <w:ind w:left="5411" w:hanging="360"/>
      </w:pPr>
      <w:rPr>
        <w:rFonts w:ascii="Courier New" w:hAnsi="Courier New" w:cs="Courier New" w:hint="default"/>
      </w:rPr>
    </w:lvl>
    <w:lvl w:ilvl="8" w:tplc="04150005">
      <w:start w:val="1"/>
      <w:numFmt w:val="bullet"/>
      <w:lvlText w:val=""/>
      <w:lvlJc w:val="left"/>
      <w:pPr>
        <w:ind w:left="6131"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796492"/>
    <w:multiLevelType w:val="hybridMultilevel"/>
    <w:tmpl w:val="02002ECA"/>
    <w:lvl w:ilvl="0" w:tplc="C73C0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0C37C1"/>
    <w:multiLevelType w:val="hybridMultilevel"/>
    <w:tmpl w:val="3A9CC3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490616"/>
    <w:multiLevelType w:val="hybridMultilevel"/>
    <w:tmpl w:val="67104DF6"/>
    <w:lvl w:ilvl="0" w:tplc="FFD8A40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EB2046"/>
    <w:multiLevelType w:val="multilevel"/>
    <w:tmpl w:val="CA76AB24"/>
    <w:lvl w:ilvl="0">
      <w:start w:val="1"/>
      <w:numFmt w:val="lowerLetter"/>
      <w:lvlText w:val="%1)"/>
      <w:lvlJc w:val="left"/>
      <w:pPr>
        <w:ind w:left="360" w:hanging="360"/>
      </w:pPr>
      <w:rPr>
        <w:rFonts w:hint="default"/>
        <w:b w:val="0"/>
        <w:i w:val="0"/>
        <w:strike w:val="0"/>
        <w:color w:val="auto"/>
      </w:rPr>
    </w:lvl>
    <w:lvl w:ilvl="1">
      <w:start w:val="1"/>
      <w:numFmt w:val="lowerLetter"/>
      <w:lvlText w:val="%2)"/>
      <w:lvlJc w:val="left"/>
      <w:pPr>
        <w:ind w:left="644" w:hanging="360"/>
      </w:pPr>
      <w:rPr>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8CE261E6"/>
    <w:lvl w:ilvl="0">
      <w:start w:val="4"/>
      <w:numFmt w:val="decimal"/>
      <w:lvlText w:val="%1."/>
      <w:lvlJc w:val="left"/>
      <w:pPr>
        <w:ind w:left="360" w:hanging="360"/>
      </w:pPr>
      <w:rPr>
        <w:rFonts w:hint="default"/>
      </w:rPr>
    </w:lvl>
    <w:lvl w:ilvl="1">
      <w:start w:val="1"/>
      <w:numFmt w:val="decimal"/>
      <w:lvlText w:val="%2)"/>
      <w:lvlJc w:val="left"/>
      <w:pPr>
        <w:ind w:left="786"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8171E4"/>
    <w:multiLevelType w:val="hybridMultilevel"/>
    <w:tmpl w:val="0442B3DE"/>
    <w:lvl w:ilvl="0" w:tplc="F6FCAAFA">
      <w:start w:val="8"/>
      <w:numFmt w:val="decimal"/>
      <w:lvlText w:val="%1."/>
      <w:lvlJc w:val="left"/>
      <w:pPr>
        <w:ind w:left="780" w:hanging="360"/>
      </w:pPr>
      <w:rPr>
        <w:rFonts w:hint="default"/>
        <w:b/>
        <w:bCs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4D600D"/>
    <w:multiLevelType w:val="hybridMultilevel"/>
    <w:tmpl w:val="40BE2506"/>
    <w:lvl w:ilvl="0" w:tplc="E4540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A26278C"/>
    <w:multiLevelType w:val="hybridMultilevel"/>
    <w:tmpl w:val="A7F62710"/>
    <w:lvl w:ilvl="0" w:tplc="C73C0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F95234"/>
    <w:multiLevelType w:val="hybridMultilevel"/>
    <w:tmpl w:val="D1EE44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C777E64"/>
    <w:multiLevelType w:val="hybridMultilevel"/>
    <w:tmpl w:val="2C8E93AA"/>
    <w:lvl w:ilvl="0" w:tplc="C73C0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26715B"/>
    <w:multiLevelType w:val="hybridMultilevel"/>
    <w:tmpl w:val="AEF43D78"/>
    <w:lvl w:ilvl="0" w:tplc="F29867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CB2485C"/>
    <w:multiLevelType w:val="multilevel"/>
    <w:tmpl w:val="BDAE3710"/>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A80382"/>
    <w:multiLevelType w:val="hybridMultilevel"/>
    <w:tmpl w:val="19A6626C"/>
    <w:lvl w:ilvl="0" w:tplc="E4540E14">
      <w:start w:val="1"/>
      <w:numFmt w:val="decimal"/>
      <w:lvlText w:val="%1."/>
      <w:lvlJc w:val="left"/>
      <w:pPr>
        <w:ind w:left="720" w:hanging="360"/>
      </w:pPr>
      <w:rPr>
        <w:rFonts w:hint="default"/>
      </w:rPr>
    </w:lvl>
    <w:lvl w:ilvl="1" w:tplc="52645E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5E5106"/>
    <w:multiLevelType w:val="hybridMultilevel"/>
    <w:tmpl w:val="242C16CA"/>
    <w:lvl w:ilvl="0" w:tplc="FFD8A408">
      <w:start w:val="1"/>
      <w:numFmt w:val="lowerLetter"/>
      <w:lvlText w:val="%1)."/>
      <w:lvlJc w:val="left"/>
      <w:pPr>
        <w:ind w:left="1440" w:hanging="360"/>
      </w:pPr>
      <w:rPr>
        <w:rFonts w:hint="default"/>
        <w:sz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CA747D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8A7250"/>
    <w:multiLevelType w:val="hybridMultilevel"/>
    <w:tmpl w:val="45820A12"/>
    <w:lvl w:ilvl="0" w:tplc="2174C084">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DB7D1E"/>
    <w:multiLevelType w:val="hybridMultilevel"/>
    <w:tmpl w:val="662E8C22"/>
    <w:lvl w:ilvl="0" w:tplc="FFD8A408">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E95395D"/>
    <w:multiLevelType w:val="multilevel"/>
    <w:tmpl w:val="D0C83722"/>
    <w:lvl w:ilvl="0">
      <w:start w:val="1"/>
      <w:numFmt w:val="lowerLetter"/>
      <w:lvlText w:val="%1)"/>
      <w:lvlJc w:val="left"/>
      <w:pPr>
        <w:ind w:left="360" w:hanging="360"/>
      </w:pPr>
      <w:rPr>
        <w:rFonts w:hint="default"/>
        <w:b w:val="0"/>
        <w:i w:val="0"/>
        <w:strike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7948255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512075"/>
    <w:multiLevelType w:val="hybridMultilevel"/>
    <w:tmpl w:val="A0485D8C"/>
    <w:lvl w:ilvl="0" w:tplc="2174C084">
      <w:start w:val="1"/>
      <w:numFmt w:val="decimal"/>
      <w:lvlText w:val="%1."/>
      <w:lvlJc w:val="left"/>
      <w:pPr>
        <w:ind w:left="780" w:hanging="360"/>
      </w:pPr>
      <w:rPr>
        <w:rFonts w:hint="default"/>
        <w:b w:val="0"/>
        <w:i w:val="0"/>
        <w:sz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202756"/>
    <w:multiLevelType w:val="hybridMultilevel"/>
    <w:tmpl w:val="86864C48"/>
    <w:lvl w:ilvl="0" w:tplc="DF08E866">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8612302"/>
    <w:multiLevelType w:val="multilevel"/>
    <w:tmpl w:val="D0C83722"/>
    <w:lvl w:ilvl="0">
      <w:start w:val="1"/>
      <w:numFmt w:val="lowerLetter"/>
      <w:lvlText w:val="%1)"/>
      <w:lvlJc w:val="left"/>
      <w:pPr>
        <w:ind w:left="360" w:hanging="360"/>
      </w:pPr>
      <w:rPr>
        <w:rFonts w:hint="default"/>
        <w:b w:val="0"/>
        <w:i w:val="0"/>
        <w:strike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8EF6BA5"/>
    <w:multiLevelType w:val="multilevel"/>
    <w:tmpl w:val="F66667CE"/>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ADB2319"/>
    <w:multiLevelType w:val="multilevel"/>
    <w:tmpl w:val="79DA1F68"/>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AF3BE9"/>
    <w:multiLevelType w:val="multilevel"/>
    <w:tmpl w:val="78DC27A0"/>
    <w:lvl w:ilvl="0">
      <w:start w:val="1"/>
      <w:numFmt w:val="lowerLetter"/>
      <w:lvlText w:val="%1)"/>
      <w:lvlJc w:val="left"/>
      <w:pPr>
        <w:ind w:left="360" w:hanging="360"/>
      </w:pPr>
      <w:rPr>
        <w:rFonts w:hint="default"/>
        <w:b w:val="0"/>
        <w:i w:val="0"/>
        <w:strike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0C62186"/>
    <w:multiLevelType w:val="multilevel"/>
    <w:tmpl w:val="D0C83722"/>
    <w:lvl w:ilvl="0">
      <w:start w:val="1"/>
      <w:numFmt w:val="lowerLetter"/>
      <w:lvlText w:val="%1)"/>
      <w:lvlJc w:val="left"/>
      <w:pPr>
        <w:ind w:left="360" w:hanging="360"/>
      </w:pPr>
      <w:rPr>
        <w:rFonts w:hint="default"/>
        <w:b w:val="0"/>
        <w:i w:val="0"/>
        <w:strike w:val="0"/>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18550DD"/>
    <w:multiLevelType w:val="hybridMultilevel"/>
    <w:tmpl w:val="0BC4C308"/>
    <w:lvl w:ilvl="0" w:tplc="C73C06F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9" w15:restartNumberingAfterBreak="0">
    <w:nsid w:val="74A36A61"/>
    <w:multiLevelType w:val="hybridMultilevel"/>
    <w:tmpl w:val="A2460ADE"/>
    <w:lvl w:ilvl="0" w:tplc="FFD8A408">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57180D"/>
    <w:multiLevelType w:val="multilevel"/>
    <w:tmpl w:val="A138930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5"/>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7FE1127"/>
    <w:multiLevelType w:val="hybridMultilevel"/>
    <w:tmpl w:val="60F61F1C"/>
    <w:lvl w:ilvl="0" w:tplc="C73C0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816258">
    <w:abstractNumId w:val="24"/>
  </w:num>
  <w:num w:numId="2" w16cid:durableId="1580821967">
    <w:abstractNumId w:val="83"/>
  </w:num>
  <w:num w:numId="3" w16cid:durableId="187989520">
    <w:abstractNumId w:val="73"/>
  </w:num>
  <w:num w:numId="4" w16cid:durableId="1440371266">
    <w:abstractNumId w:val="78"/>
  </w:num>
  <w:num w:numId="5" w16cid:durableId="1649940206">
    <w:abstractNumId w:val="7"/>
  </w:num>
  <w:num w:numId="6" w16cid:durableId="1426683142">
    <w:abstractNumId w:val="20"/>
  </w:num>
  <w:num w:numId="7" w16cid:durableId="1039940571">
    <w:abstractNumId w:val="41"/>
  </w:num>
  <w:num w:numId="8" w16cid:durableId="2075471088">
    <w:abstractNumId w:val="27"/>
  </w:num>
  <w:num w:numId="9" w16cid:durableId="942103740">
    <w:abstractNumId w:val="82"/>
  </w:num>
  <w:num w:numId="10" w16cid:durableId="743531460">
    <w:abstractNumId w:val="93"/>
  </w:num>
  <w:num w:numId="11" w16cid:durableId="767651346">
    <w:abstractNumId w:val="64"/>
  </w:num>
  <w:num w:numId="12" w16cid:durableId="138040165">
    <w:abstractNumId w:val="56"/>
  </w:num>
  <w:num w:numId="13" w16cid:durableId="860555468">
    <w:abstractNumId w:val="67"/>
  </w:num>
  <w:num w:numId="14" w16cid:durableId="698819956">
    <w:abstractNumId w:val="51"/>
  </w:num>
  <w:num w:numId="15" w16cid:durableId="526798224">
    <w:abstractNumId w:val="33"/>
  </w:num>
  <w:num w:numId="16" w16cid:durableId="1093865930">
    <w:abstractNumId w:val="29"/>
  </w:num>
  <w:num w:numId="17" w16cid:durableId="1525168590">
    <w:abstractNumId w:val="15"/>
  </w:num>
  <w:num w:numId="18" w16cid:durableId="799149728">
    <w:abstractNumId w:val="48"/>
  </w:num>
  <w:num w:numId="19" w16cid:durableId="1674918085">
    <w:abstractNumId w:val="90"/>
  </w:num>
  <w:num w:numId="20" w16cid:durableId="791558998">
    <w:abstractNumId w:val="13"/>
  </w:num>
  <w:num w:numId="21" w16cid:durableId="775829895">
    <w:abstractNumId w:val="68"/>
    <w:lvlOverride w:ilvl="0">
      <w:startOverride w:val="1"/>
    </w:lvlOverride>
  </w:num>
  <w:num w:numId="22" w16cid:durableId="74478021">
    <w:abstractNumId w:val="50"/>
    <w:lvlOverride w:ilvl="0">
      <w:startOverride w:val="1"/>
    </w:lvlOverride>
  </w:num>
  <w:num w:numId="23" w16cid:durableId="226453018">
    <w:abstractNumId w:val="31"/>
  </w:num>
  <w:num w:numId="24" w16cid:durableId="2109229593">
    <w:abstractNumId w:val="4"/>
  </w:num>
  <w:num w:numId="25" w16cid:durableId="1431388803">
    <w:abstractNumId w:val="3"/>
  </w:num>
  <w:num w:numId="26" w16cid:durableId="2109233118">
    <w:abstractNumId w:val="2"/>
  </w:num>
  <w:num w:numId="27" w16cid:durableId="880745494">
    <w:abstractNumId w:val="1"/>
  </w:num>
  <w:num w:numId="28" w16cid:durableId="1479759565">
    <w:abstractNumId w:val="0"/>
  </w:num>
  <w:num w:numId="29" w16cid:durableId="362219727">
    <w:abstractNumId w:val="11"/>
  </w:num>
  <w:num w:numId="30" w16cid:durableId="562105185">
    <w:abstractNumId w:val="84"/>
  </w:num>
  <w:num w:numId="31" w16cid:durableId="264845021">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8906265">
    <w:abstractNumId w:val="66"/>
  </w:num>
  <w:num w:numId="33" w16cid:durableId="189953037">
    <w:abstractNumId w:val="86"/>
  </w:num>
  <w:num w:numId="34" w16cid:durableId="1248688776">
    <w:abstractNumId w:val="63"/>
  </w:num>
  <w:num w:numId="35" w16cid:durableId="225146678">
    <w:abstractNumId w:val="22"/>
  </w:num>
  <w:num w:numId="36" w16cid:durableId="227498139">
    <w:abstractNumId w:val="6"/>
  </w:num>
  <w:num w:numId="37" w16cid:durableId="739643663">
    <w:abstractNumId w:val="75"/>
  </w:num>
  <w:num w:numId="38" w16cid:durableId="1817990200">
    <w:abstractNumId w:val="26"/>
  </w:num>
  <w:num w:numId="39" w16cid:durableId="1172257343">
    <w:abstractNumId w:val="92"/>
  </w:num>
  <w:num w:numId="40" w16cid:durableId="28335702">
    <w:abstractNumId w:val="18"/>
  </w:num>
  <w:num w:numId="41" w16cid:durableId="1766535868">
    <w:abstractNumId w:val="42"/>
  </w:num>
  <w:num w:numId="42" w16cid:durableId="538708564">
    <w:abstractNumId w:val="52"/>
  </w:num>
  <w:num w:numId="43" w16cid:durableId="1001927244">
    <w:abstractNumId w:val="61"/>
  </w:num>
  <w:num w:numId="44" w16cid:durableId="896744885">
    <w:abstractNumId w:val="37"/>
  </w:num>
  <w:num w:numId="45" w16cid:durableId="1728145826">
    <w:abstractNumId w:val="46"/>
  </w:num>
  <w:num w:numId="46" w16cid:durableId="1825006769">
    <w:abstractNumId w:val="58"/>
  </w:num>
  <w:num w:numId="47" w16cid:durableId="59137819">
    <w:abstractNumId w:val="94"/>
  </w:num>
  <w:num w:numId="48" w16cid:durableId="1959801630">
    <w:abstractNumId w:val="57"/>
  </w:num>
  <w:num w:numId="49" w16cid:durableId="585459816">
    <w:abstractNumId w:val="38"/>
  </w:num>
  <w:num w:numId="50" w16cid:durableId="445465641">
    <w:abstractNumId w:val="44"/>
  </w:num>
  <w:num w:numId="51" w16cid:durableId="414715279">
    <w:abstractNumId w:val="16"/>
  </w:num>
  <w:num w:numId="52" w16cid:durableId="2040818571">
    <w:abstractNumId w:val="65"/>
  </w:num>
  <w:num w:numId="53" w16cid:durableId="752239632">
    <w:abstractNumId w:val="23"/>
  </w:num>
  <w:num w:numId="54" w16cid:durableId="717242415">
    <w:abstractNumId w:val="25"/>
  </w:num>
  <w:num w:numId="55" w16cid:durableId="1478689182">
    <w:abstractNumId w:val="59"/>
  </w:num>
  <w:num w:numId="56" w16cid:durableId="379062395">
    <w:abstractNumId w:val="60"/>
  </w:num>
  <w:num w:numId="57" w16cid:durableId="3155729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76900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8959710">
    <w:abstractNumId w:val="87"/>
  </w:num>
  <w:num w:numId="60" w16cid:durableId="1824002158">
    <w:abstractNumId w:val="9"/>
  </w:num>
  <w:num w:numId="61" w16cid:durableId="112526614">
    <w:abstractNumId w:val="70"/>
  </w:num>
  <w:num w:numId="62" w16cid:durableId="1680620227">
    <w:abstractNumId w:val="53"/>
  </w:num>
  <w:num w:numId="63" w16cid:durableId="1747605781">
    <w:abstractNumId w:val="76"/>
  </w:num>
  <w:num w:numId="64" w16cid:durableId="180631895">
    <w:abstractNumId w:val="12"/>
  </w:num>
  <w:num w:numId="65" w16cid:durableId="584194980">
    <w:abstractNumId w:val="47"/>
  </w:num>
  <w:num w:numId="66" w16cid:durableId="1150556520">
    <w:abstractNumId w:val="55"/>
  </w:num>
  <w:num w:numId="67" w16cid:durableId="369064633">
    <w:abstractNumId w:val="88"/>
  </w:num>
  <w:num w:numId="68" w16cid:durableId="383018464">
    <w:abstractNumId w:val="8"/>
  </w:num>
  <w:num w:numId="69" w16cid:durableId="1026104754">
    <w:abstractNumId w:val="62"/>
  </w:num>
  <w:num w:numId="70" w16cid:durableId="2128767156">
    <w:abstractNumId w:val="34"/>
  </w:num>
  <w:num w:numId="71" w16cid:durableId="1710764643">
    <w:abstractNumId w:val="91"/>
  </w:num>
  <w:num w:numId="72" w16cid:durableId="2004159378">
    <w:abstractNumId w:val="36"/>
  </w:num>
  <w:num w:numId="73" w16cid:durableId="1545098222">
    <w:abstractNumId w:val="45"/>
  </w:num>
  <w:num w:numId="74" w16cid:durableId="135224886">
    <w:abstractNumId w:val="69"/>
  </w:num>
  <w:num w:numId="75" w16cid:durableId="1333877315">
    <w:abstractNumId w:val="10"/>
  </w:num>
  <w:num w:numId="76" w16cid:durableId="615719720">
    <w:abstractNumId w:val="49"/>
  </w:num>
  <w:num w:numId="77" w16cid:durableId="1423263606">
    <w:abstractNumId w:val="74"/>
  </w:num>
  <w:num w:numId="78" w16cid:durableId="2083873661">
    <w:abstractNumId w:val="17"/>
  </w:num>
  <w:num w:numId="79" w16cid:durableId="1354307926">
    <w:abstractNumId w:val="14"/>
  </w:num>
  <w:num w:numId="80" w16cid:durableId="1877499512">
    <w:abstractNumId w:val="21"/>
  </w:num>
  <w:num w:numId="81" w16cid:durableId="210506712">
    <w:abstractNumId w:val="35"/>
  </w:num>
  <w:num w:numId="82" w16cid:durableId="902762817">
    <w:abstractNumId w:val="79"/>
  </w:num>
  <w:num w:numId="83" w16cid:durableId="779449169">
    <w:abstractNumId w:val="28"/>
  </w:num>
  <w:num w:numId="84" w16cid:durableId="114057716">
    <w:abstractNumId w:val="30"/>
  </w:num>
  <w:num w:numId="85" w16cid:durableId="1582369331">
    <w:abstractNumId w:val="81"/>
  </w:num>
  <w:num w:numId="86" w16cid:durableId="312179150">
    <w:abstractNumId w:val="43"/>
  </w:num>
  <w:num w:numId="87" w16cid:durableId="1932619535">
    <w:abstractNumId w:val="89"/>
  </w:num>
  <w:num w:numId="88" w16cid:durableId="1585215606">
    <w:abstractNumId w:val="32"/>
  </w:num>
  <w:num w:numId="89" w16cid:durableId="1501311101">
    <w:abstractNumId w:val="80"/>
  </w:num>
  <w:num w:numId="90" w16cid:durableId="762342770">
    <w:abstractNumId w:val="39"/>
  </w:num>
  <w:num w:numId="91" w16cid:durableId="456416245">
    <w:abstractNumId w:val="77"/>
  </w:num>
  <w:num w:numId="92" w16cid:durableId="116678998">
    <w:abstractNumId w:val="85"/>
  </w:num>
  <w:num w:numId="93" w16cid:durableId="1610547279">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5F"/>
    <w:rsid w:val="00004569"/>
    <w:rsid w:val="00006579"/>
    <w:rsid w:val="00007EDF"/>
    <w:rsid w:val="00011CF8"/>
    <w:rsid w:val="00011F3E"/>
    <w:rsid w:val="000122ED"/>
    <w:rsid w:val="00012711"/>
    <w:rsid w:val="00014CC7"/>
    <w:rsid w:val="000157D8"/>
    <w:rsid w:val="0001694E"/>
    <w:rsid w:val="00020C79"/>
    <w:rsid w:val="00022A9D"/>
    <w:rsid w:val="000241D8"/>
    <w:rsid w:val="00030641"/>
    <w:rsid w:val="0003568A"/>
    <w:rsid w:val="00035BDF"/>
    <w:rsid w:val="00036E03"/>
    <w:rsid w:val="00036E54"/>
    <w:rsid w:val="00042D3E"/>
    <w:rsid w:val="000477C2"/>
    <w:rsid w:val="00047B00"/>
    <w:rsid w:val="00050B83"/>
    <w:rsid w:val="0005108D"/>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0944"/>
    <w:rsid w:val="00074CD5"/>
    <w:rsid w:val="00076FD1"/>
    <w:rsid w:val="00077C78"/>
    <w:rsid w:val="0008035C"/>
    <w:rsid w:val="000804FD"/>
    <w:rsid w:val="0008454A"/>
    <w:rsid w:val="00084D1C"/>
    <w:rsid w:val="0008515F"/>
    <w:rsid w:val="00090466"/>
    <w:rsid w:val="0009157B"/>
    <w:rsid w:val="00091F02"/>
    <w:rsid w:val="000941B7"/>
    <w:rsid w:val="00096A2D"/>
    <w:rsid w:val="000A293D"/>
    <w:rsid w:val="000A4EE6"/>
    <w:rsid w:val="000A5CE5"/>
    <w:rsid w:val="000A6014"/>
    <w:rsid w:val="000A633D"/>
    <w:rsid w:val="000A645B"/>
    <w:rsid w:val="000A77EF"/>
    <w:rsid w:val="000B0953"/>
    <w:rsid w:val="000B10A7"/>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4DE3"/>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3656"/>
    <w:rsid w:val="00104207"/>
    <w:rsid w:val="00104786"/>
    <w:rsid w:val="0010687C"/>
    <w:rsid w:val="001071C9"/>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4D9D"/>
    <w:rsid w:val="00156374"/>
    <w:rsid w:val="00156688"/>
    <w:rsid w:val="00160015"/>
    <w:rsid w:val="00160C0C"/>
    <w:rsid w:val="001619DC"/>
    <w:rsid w:val="001622EB"/>
    <w:rsid w:val="001633B8"/>
    <w:rsid w:val="001638CC"/>
    <w:rsid w:val="00166BF5"/>
    <w:rsid w:val="00170673"/>
    <w:rsid w:val="00171248"/>
    <w:rsid w:val="001731DB"/>
    <w:rsid w:val="001757A8"/>
    <w:rsid w:val="00176DBB"/>
    <w:rsid w:val="001813D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36D"/>
    <w:rsid w:val="001B5B94"/>
    <w:rsid w:val="001B6535"/>
    <w:rsid w:val="001B6C57"/>
    <w:rsid w:val="001B773B"/>
    <w:rsid w:val="001B7FBA"/>
    <w:rsid w:val="001C0B71"/>
    <w:rsid w:val="001C1657"/>
    <w:rsid w:val="001C1C89"/>
    <w:rsid w:val="001C2BF6"/>
    <w:rsid w:val="001C3043"/>
    <w:rsid w:val="001C6EEF"/>
    <w:rsid w:val="001D08D4"/>
    <w:rsid w:val="001D40C7"/>
    <w:rsid w:val="001D5D95"/>
    <w:rsid w:val="001D6520"/>
    <w:rsid w:val="001D6857"/>
    <w:rsid w:val="001D7181"/>
    <w:rsid w:val="001E0CBE"/>
    <w:rsid w:val="001E2A9D"/>
    <w:rsid w:val="001E3F2B"/>
    <w:rsid w:val="001E4197"/>
    <w:rsid w:val="001E430B"/>
    <w:rsid w:val="001F1D80"/>
    <w:rsid w:val="001F655F"/>
    <w:rsid w:val="00202054"/>
    <w:rsid w:val="00210345"/>
    <w:rsid w:val="002140F7"/>
    <w:rsid w:val="002144CE"/>
    <w:rsid w:val="00214EE7"/>
    <w:rsid w:val="00217FCC"/>
    <w:rsid w:val="002220EF"/>
    <w:rsid w:val="00223BB2"/>
    <w:rsid w:val="0022543C"/>
    <w:rsid w:val="00227546"/>
    <w:rsid w:val="00227957"/>
    <w:rsid w:val="00233186"/>
    <w:rsid w:val="0023347E"/>
    <w:rsid w:val="002354E3"/>
    <w:rsid w:val="00235CCD"/>
    <w:rsid w:val="00242367"/>
    <w:rsid w:val="00243B2D"/>
    <w:rsid w:val="002442FA"/>
    <w:rsid w:val="002447B2"/>
    <w:rsid w:val="00244A9E"/>
    <w:rsid w:val="00244FEC"/>
    <w:rsid w:val="00246DE7"/>
    <w:rsid w:val="0025177A"/>
    <w:rsid w:val="00254367"/>
    <w:rsid w:val="00255F42"/>
    <w:rsid w:val="002578F8"/>
    <w:rsid w:val="0025799E"/>
    <w:rsid w:val="00260371"/>
    <w:rsid w:val="002635BF"/>
    <w:rsid w:val="00264D3D"/>
    <w:rsid w:val="002652AD"/>
    <w:rsid w:val="00265EA8"/>
    <w:rsid w:val="00266169"/>
    <w:rsid w:val="002672D7"/>
    <w:rsid w:val="00270295"/>
    <w:rsid w:val="002731FE"/>
    <w:rsid w:val="00273EAA"/>
    <w:rsid w:val="002768F5"/>
    <w:rsid w:val="00280D52"/>
    <w:rsid w:val="00285E9F"/>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B79B1"/>
    <w:rsid w:val="002C0C19"/>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79A"/>
    <w:rsid w:val="00307C5E"/>
    <w:rsid w:val="00315C5A"/>
    <w:rsid w:val="003178E0"/>
    <w:rsid w:val="00317D1C"/>
    <w:rsid w:val="00320D88"/>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0E9"/>
    <w:rsid w:val="00347F5F"/>
    <w:rsid w:val="0035089B"/>
    <w:rsid w:val="003510EE"/>
    <w:rsid w:val="00352119"/>
    <w:rsid w:val="00352236"/>
    <w:rsid w:val="0035235E"/>
    <w:rsid w:val="003526E0"/>
    <w:rsid w:val="00353E0F"/>
    <w:rsid w:val="00355730"/>
    <w:rsid w:val="00356F4D"/>
    <w:rsid w:val="0035754B"/>
    <w:rsid w:val="00360DA8"/>
    <w:rsid w:val="0036198B"/>
    <w:rsid w:val="003631E9"/>
    <w:rsid w:val="00363954"/>
    <w:rsid w:val="003654B6"/>
    <w:rsid w:val="00367195"/>
    <w:rsid w:val="003674BB"/>
    <w:rsid w:val="0036762D"/>
    <w:rsid w:val="00367BB3"/>
    <w:rsid w:val="0037322D"/>
    <w:rsid w:val="003736E4"/>
    <w:rsid w:val="003761A2"/>
    <w:rsid w:val="00376577"/>
    <w:rsid w:val="00377EE0"/>
    <w:rsid w:val="003817DE"/>
    <w:rsid w:val="00382754"/>
    <w:rsid w:val="00382F7B"/>
    <w:rsid w:val="003835B6"/>
    <w:rsid w:val="00383966"/>
    <w:rsid w:val="00384A65"/>
    <w:rsid w:val="00385770"/>
    <w:rsid w:val="003857E4"/>
    <w:rsid w:val="00391199"/>
    <w:rsid w:val="00392E93"/>
    <w:rsid w:val="00393586"/>
    <w:rsid w:val="00396655"/>
    <w:rsid w:val="00396EFC"/>
    <w:rsid w:val="00396FD0"/>
    <w:rsid w:val="00397921"/>
    <w:rsid w:val="003A0DBC"/>
    <w:rsid w:val="003A1E4D"/>
    <w:rsid w:val="003A2D9A"/>
    <w:rsid w:val="003A44F0"/>
    <w:rsid w:val="003A4A6D"/>
    <w:rsid w:val="003B02EA"/>
    <w:rsid w:val="003B0D63"/>
    <w:rsid w:val="003B296A"/>
    <w:rsid w:val="003B2C57"/>
    <w:rsid w:val="003B4873"/>
    <w:rsid w:val="003B54FC"/>
    <w:rsid w:val="003B616D"/>
    <w:rsid w:val="003B6201"/>
    <w:rsid w:val="003B64B9"/>
    <w:rsid w:val="003B6DA7"/>
    <w:rsid w:val="003C0B55"/>
    <w:rsid w:val="003C109E"/>
    <w:rsid w:val="003C2C0F"/>
    <w:rsid w:val="003C7137"/>
    <w:rsid w:val="003C7958"/>
    <w:rsid w:val="003C7D71"/>
    <w:rsid w:val="003C7DEA"/>
    <w:rsid w:val="003D04FA"/>
    <w:rsid w:val="003D2E35"/>
    <w:rsid w:val="003D3704"/>
    <w:rsid w:val="003D3B75"/>
    <w:rsid w:val="003D54EB"/>
    <w:rsid w:val="003D5510"/>
    <w:rsid w:val="003D6ED9"/>
    <w:rsid w:val="003E3FA4"/>
    <w:rsid w:val="003F080E"/>
    <w:rsid w:val="003F17E0"/>
    <w:rsid w:val="003F3455"/>
    <w:rsid w:val="003F37C4"/>
    <w:rsid w:val="003F401A"/>
    <w:rsid w:val="003F56C2"/>
    <w:rsid w:val="003F7159"/>
    <w:rsid w:val="004009BA"/>
    <w:rsid w:val="0040241A"/>
    <w:rsid w:val="00402D8C"/>
    <w:rsid w:val="00402E09"/>
    <w:rsid w:val="00402E0B"/>
    <w:rsid w:val="00406B75"/>
    <w:rsid w:val="00412333"/>
    <w:rsid w:val="004126EE"/>
    <w:rsid w:val="00414954"/>
    <w:rsid w:val="00415395"/>
    <w:rsid w:val="00417D76"/>
    <w:rsid w:val="00420ABD"/>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4F6"/>
    <w:rsid w:val="00473541"/>
    <w:rsid w:val="00473C39"/>
    <w:rsid w:val="00475F9F"/>
    <w:rsid w:val="00476609"/>
    <w:rsid w:val="00480043"/>
    <w:rsid w:val="00481489"/>
    <w:rsid w:val="00483016"/>
    <w:rsid w:val="00483E04"/>
    <w:rsid w:val="00487324"/>
    <w:rsid w:val="00490259"/>
    <w:rsid w:val="00491350"/>
    <w:rsid w:val="004942CF"/>
    <w:rsid w:val="00496564"/>
    <w:rsid w:val="00496C53"/>
    <w:rsid w:val="004A04E7"/>
    <w:rsid w:val="004A2676"/>
    <w:rsid w:val="004A2711"/>
    <w:rsid w:val="004A3719"/>
    <w:rsid w:val="004A7943"/>
    <w:rsid w:val="004B004E"/>
    <w:rsid w:val="004B24AC"/>
    <w:rsid w:val="004B28A2"/>
    <w:rsid w:val="004B4C3E"/>
    <w:rsid w:val="004B64BD"/>
    <w:rsid w:val="004B6C36"/>
    <w:rsid w:val="004B74E3"/>
    <w:rsid w:val="004B7EEE"/>
    <w:rsid w:val="004D0300"/>
    <w:rsid w:val="004D0940"/>
    <w:rsid w:val="004D0C43"/>
    <w:rsid w:val="004D2EF7"/>
    <w:rsid w:val="004D40FB"/>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173"/>
    <w:rsid w:val="00517E18"/>
    <w:rsid w:val="00521774"/>
    <w:rsid w:val="00522F2D"/>
    <w:rsid w:val="005251E0"/>
    <w:rsid w:val="00526BCE"/>
    <w:rsid w:val="00530028"/>
    <w:rsid w:val="005349B5"/>
    <w:rsid w:val="00535B2A"/>
    <w:rsid w:val="00540C55"/>
    <w:rsid w:val="00541EE7"/>
    <w:rsid w:val="00542812"/>
    <w:rsid w:val="005431FF"/>
    <w:rsid w:val="005465A9"/>
    <w:rsid w:val="00546640"/>
    <w:rsid w:val="00550214"/>
    <w:rsid w:val="00550913"/>
    <w:rsid w:val="005526CB"/>
    <w:rsid w:val="005536C9"/>
    <w:rsid w:val="00554352"/>
    <w:rsid w:val="00555424"/>
    <w:rsid w:val="0055652B"/>
    <w:rsid w:val="005568D2"/>
    <w:rsid w:val="0056039B"/>
    <w:rsid w:val="0056144A"/>
    <w:rsid w:val="005652FC"/>
    <w:rsid w:val="00572C2B"/>
    <w:rsid w:val="00576A8C"/>
    <w:rsid w:val="0057758F"/>
    <w:rsid w:val="005812ED"/>
    <w:rsid w:val="005819A1"/>
    <w:rsid w:val="0058495C"/>
    <w:rsid w:val="0058610F"/>
    <w:rsid w:val="005901D4"/>
    <w:rsid w:val="00590D5E"/>
    <w:rsid w:val="005915B2"/>
    <w:rsid w:val="0059217D"/>
    <w:rsid w:val="005926BE"/>
    <w:rsid w:val="005939C5"/>
    <w:rsid w:val="005951D1"/>
    <w:rsid w:val="00595487"/>
    <w:rsid w:val="00595DBA"/>
    <w:rsid w:val="00596FCD"/>
    <w:rsid w:val="00597893"/>
    <w:rsid w:val="005A0239"/>
    <w:rsid w:val="005A060C"/>
    <w:rsid w:val="005A228C"/>
    <w:rsid w:val="005A2B6A"/>
    <w:rsid w:val="005A3576"/>
    <w:rsid w:val="005A3D22"/>
    <w:rsid w:val="005A3D92"/>
    <w:rsid w:val="005A566C"/>
    <w:rsid w:val="005B1E36"/>
    <w:rsid w:val="005B23AC"/>
    <w:rsid w:val="005B47CB"/>
    <w:rsid w:val="005B4AB4"/>
    <w:rsid w:val="005B730F"/>
    <w:rsid w:val="005C18B1"/>
    <w:rsid w:val="005C1C6B"/>
    <w:rsid w:val="005C316A"/>
    <w:rsid w:val="005C4237"/>
    <w:rsid w:val="005C66D3"/>
    <w:rsid w:val="005D153F"/>
    <w:rsid w:val="005D1AFF"/>
    <w:rsid w:val="005D233E"/>
    <w:rsid w:val="005D3602"/>
    <w:rsid w:val="005D724D"/>
    <w:rsid w:val="005E39FC"/>
    <w:rsid w:val="005F1DD0"/>
    <w:rsid w:val="005F32F9"/>
    <w:rsid w:val="005F337E"/>
    <w:rsid w:val="005F3B4C"/>
    <w:rsid w:val="005F6CAF"/>
    <w:rsid w:val="0060052A"/>
    <w:rsid w:val="006005EB"/>
    <w:rsid w:val="00602FAA"/>
    <w:rsid w:val="006049BA"/>
    <w:rsid w:val="00606655"/>
    <w:rsid w:val="006076C8"/>
    <w:rsid w:val="006109FF"/>
    <w:rsid w:val="006137A4"/>
    <w:rsid w:val="00617ACB"/>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F8C"/>
    <w:rsid w:val="006476F0"/>
    <w:rsid w:val="006527D0"/>
    <w:rsid w:val="00655B5B"/>
    <w:rsid w:val="00655F23"/>
    <w:rsid w:val="00657B07"/>
    <w:rsid w:val="00660D3D"/>
    <w:rsid w:val="006623D7"/>
    <w:rsid w:val="006640AD"/>
    <w:rsid w:val="0066674E"/>
    <w:rsid w:val="00666CD7"/>
    <w:rsid w:val="00666EF5"/>
    <w:rsid w:val="00670FD1"/>
    <w:rsid w:val="00672269"/>
    <w:rsid w:val="00674216"/>
    <w:rsid w:val="00681BB2"/>
    <w:rsid w:val="0068452D"/>
    <w:rsid w:val="006845B3"/>
    <w:rsid w:val="00685BEC"/>
    <w:rsid w:val="0068649E"/>
    <w:rsid w:val="00687547"/>
    <w:rsid w:val="0069309C"/>
    <w:rsid w:val="00694060"/>
    <w:rsid w:val="00695302"/>
    <w:rsid w:val="0069554C"/>
    <w:rsid w:val="006A01E6"/>
    <w:rsid w:val="006A20E0"/>
    <w:rsid w:val="006A2271"/>
    <w:rsid w:val="006A252B"/>
    <w:rsid w:val="006A5D84"/>
    <w:rsid w:val="006A6EE7"/>
    <w:rsid w:val="006A7608"/>
    <w:rsid w:val="006A7D4F"/>
    <w:rsid w:val="006B0420"/>
    <w:rsid w:val="006B0815"/>
    <w:rsid w:val="006B17D9"/>
    <w:rsid w:val="006B224F"/>
    <w:rsid w:val="006B380A"/>
    <w:rsid w:val="006B41E1"/>
    <w:rsid w:val="006B7860"/>
    <w:rsid w:val="006C04A7"/>
    <w:rsid w:val="006C3853"/>
    <w:rsid w:val="006C4D9B"/>
    <w:rsid w:val="006C7E43"/>
    <w:rsid w:val="006D109B"/>
    <w:rsid w:val="006D1BFC"/>
    <w:rsid w:val="006D24A0"/>
    <w:rsid w:val="006D4F88"/>
    <w:rsid w:val="006D5019"/>
    <w:rsid w:val="006D5894"/>
    <w:rsid w:val="006D59A8"/>
    <w:rsid w:val="006D5EA8"/>
    <w:rsid w:val="006D7842"/>
    <w:rsid w:val="006E43D3"/>
    <w:rsid w:val="006E5FB0"/>
    <w:rsid w:val="006E60E3"/>
    <w:rsid w:val="006F2173"/>
    <w:rsid w:val="006F41A7"/>
    <w:rsid w:val="006F5CE9"/>
    <w:rsid w:val="006F715D"/>
    <w:rsid w:val="00701CC9"/>
    <w:rsid w:val="00702596"/>
    <w:rsid w:val="007049B4"/>
    <w:rsid w:val="00704DD4"/>
    <w:rsid w:val="00704DDD"/>
    <w:rsid w:val="00711A5B"/>
    <w:rsid w:val="007145A7"/>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A14"/>
    <w:rsid w:val="00755CD0"/>
    <w:rsid w:val="0075786A"/>
    <w:rsid w:val="00760BE5"/>
    <w:rsid w:val="00760E93"/>
    <w:rsid w:val="00761D24"/>
    <w:rsid w:val="007622AA"/>
    <w:rsid w:val="00771863"/>
    <w:rsid w:val="00771DA2"/>
    <w:rsid w:val="0077283A"/>
    <w:rsid w:val="00772981"/>
    <w:rsid w:val="00772F10"/>
    <w:rsid w:val="00775E5A"/>
    <w:rsid w:val="00782561"/>
    <w:rsid w:val="007836E6"/>
    <w:rsid w:val="007838AB"/>
    <w:rsid w:val="00786C48"/>
    <w:rsid w:val="00786E1D"/>
    <w:rsid w:val="0078720F"/>
    <w:rsid w:val="0078747A"/>
    <w:rsid w:val="007875DA"/>
    <w:rsid w:val="00787ACE"/>
    <w:rsid w:val="00790989"/>
    <w:rsid w:val="0079378E"/>
    <w:rsid w:val="0079472A"/>
    <w:rsid w:val="00796ABA"/>
    <w:rsid w:val="0079756C"/>
    <w:rsid w:val="00797626"/>
    <w:rsid w:val="00797FFD"/>
    <w:rsid w:val="007A00B4"/>
    <w:rsid w:val="007A0CFD"/>
    <w:rsid w:val="007A135B"/>
    <w:rsid w:val="007A2FCD"/>
    <w:rsid w:val="007A4E14"/>
    <w:rsid w:val="007A55BD"/>
    <w:rsid w:val="007A62F2"/>
    <w:rsid w:val="007B04FB"/>
    <w:rsid w:val="007B558F"/>
    <w:rsid w:val="007B5FF3"/>
    <w:rsid w:val="007B7876"/>
    <w:rsid w:val="007C494C"/>
    <w:rsid w:val="007C4BF3"/>
    <w:rsid w:val="007C59DC"/>
    <w:rsid w:val="007C6B00"/>
    <w:rsid w:val="007D01B3"/>
    <w:rsid w:val="007D04B4"/>
    <w:rsid w:val="007D175C"/>
    <w:rsid w:val="007D221B"/>
    <w:rsid w:val="007D37FE"/>
    <w:rsid w:val="007D44E3"/>
    <w:rsid w:val="007D6C99"/>
    <w:rsid w:val="007E00B2"/>
    <w:rsid w:val="007E4297"/>
    <w:rsid w:val="007E4964"/>
    <w:rsid w:val="007E50A2"/>
    <w:rsid w:val="007E5F0F"/>
    <w:rsid w:val="007E6065"/>
    <w:rsid w:val="007E63E9"/>
    <w:rsid w:val="007E7A83"/>
    <w:rsid w:val="007F0707"/>
    <w:rsid w:val="007F0815"/>
    <w:rsid w:val="007F0D6C"/>
    <w:rsid w:val="007F10EA"/>
    <w:rsid w:val="007F63D9"/>
    <w:rsid w:val="007F7AC3"/>
    <w:rsid w:val="0080151F"/>
    <w:rsid w:val="008020FF"/>
    <w:rsid w:val="008021A9"/>
    <w:rsid w:val="00803264"/>
    <w:rsid w:val="00803651"/>
    <w:rsid w:val="00804500"/>
    <w:rsid w:val="008057B2"/>
    <w:rsid w:val="0080711C"/>
    <w:rsid w:val="008127E8"/>
    <w:rsid w:val="00812A19"/>
    <w:rsid w:val="00813229"/>
    <w:rsid w:val="00814054"/>
    <w:rsid w:val="008154CA"/>
    <w:rsid w:val="00817766"/>
    <w:rsid w:val="00820105"/>
    <w:rsid w:val="00822FC7"/>
    <w:rsid w:val="00824046"/>
    <w:rsid w:val="00826C9F"/>
    <w:rsid w:val="0082768D"/>
    <w:rsid w:val="00830557"/>
    <w:rsid w:val="008326BE"/>
    <w:rsid w:val="0083458D"/>
    <w:rsid w:val="00834C32"/>
    <w:rsid w:val="00837530"/>
    <w:rsid w:val="008377B7"/>
    <w:rsid w:val="00841150"/>
    <w:rsid w:val="00844790"/>
    <w:rsid w:val="008470E8"/>
    <w:rsid w:val="00850D8B"/>
    <w:rsid w:val="008512DA"/>
    <w:rsid w:val="00852CA7"/>
    <w:rsid w:val="008616AB"/>
    <w:rsid w:val="008618F6"/>
    <w:rsid w:val="0086280D"/>
    <w:rsid w:val="00863E2C"/>
    <w:rsid w:val="0086502F"/>
    <w:rsid w:val="008660AA"/>
    <w:rsid w:val="0086772C"/>
    <w:rsid w:val="00871506"/>
    <w:rsid w:val="00873A0D"/>
    <w:rsid w:val="00873BE1"/>
    <w:rsid w:val="00873F36"/>
    <w:rsid w:val="00874562"/>
    <w:rsid w:val="00874D6D"/>
    <w:rsid w:val="00875801"/>
    <w:rsid w:val="00875986"/>
    <w:rsid w:val="00880181"/>
    <w:rsid w:val="0088137E"/>
    <w:rsid w:val="0088276D"/>
    <w:rsid w:val="008869AE"/>
    <w:rsid w:val="008871D9"/>
    <w:rsid w:val="00887548"/>
    <w:rsid w:val="008875F2"/>
    <w:rsid w:val="008877C7"/>
    <w:rsid w:val="008914D5"/>
    <w:rsid w:val="00891F06"/>
    <w:rsid w:val="00895B46"/>
    <w:rsid w:val="00895B8E"/>
    <w:rsid w:val="00896022"/>
    <w:rsid w:val="00896995"/>
    <w:rsid w:val="008969B9"/>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37"/>
    <w:rsid w:val="008D67DE"/>
    <w:rsid w:val="008D694C"/>
    <w:rsid w:val="008E2EB5"/>
    <w:rsid w:val="008E67A3"/>
    <w:rsid w:val="008F0E1B"/>
    <w:rsid w:val="008F1B0C"/>
    <w:rsid w:val="008F2B27"/>
    <w:rsid w:val="008F53DC"/>
    <w:rsid w:val="008F706E"/>
    <w:rsid w:val="00903A14"/>
    <w:rsid w:val="009042F8"/>
    <w:rsid w:val="00907954"/>
    <w:rsid w:val="00910A45"/>
    <w:rsid w:val="00911FCE"/>
    <w:rsid w:val="00913B05"/>
    <w:rsid w:val="0091409B"/>
    <w:rsid w:val="00914CCD"/>
    <w:rsid w:val="009164B4"/>
    <w:rsid w:val="00920360"/>
    <w:rsid w:val="0092064B"/>
    <w:rsid w:val="00921060"/>
    <w:rsid w:val="0092260B"/>
    <w:rsid w:val="00923042"/>
    <w:rsid w:val="00924727"/>
    <w:rsid w:val="009255C9"/>
    <w:rsid w:val="00926CFC"/>
    <w:rsid w:val="00933285"/>
    <w:rsid w:val="009332E1"/>
    <w:rsid w:val="009341CA"/>
    <w:rsid w:val="009348AE"/>
    <w:rsid w:val="00937550"/>
    <w:rsid w:val="009375A2"/>
    <w:rsid w:val="0094022A"/>
    <w:rsid w:val="0094022D"/>
    <w:rsid w:val="00941AB9"/>
    <w:rsid w:val="00942817"/>
    <w:rsid w:val="00945534"/>
    <w:rsid w:val="00946AC3"/>
    <w:rsid w:val="00947001"/>
    <w:rsid w:val="00951AAB"/>
    <w:rsid w:val="009529A2"/>
    <w:rsid w:val="00953149"/>
    <w:rsid w:val="009532A7"/>
    <w:rsid w:val="0095347E"/>
    <w:rsid w:val="00954089"/>
    <w:rsid w:val="00955D5C"/>
    <w:rsid w:val="009561AE"/>
    <w:rsid w:val="009568C7"/>
    <w:rsid w:val="009611BC"/>
    <w:rsid w:val="00962632"/>
    <w:rsid w:val="00962BC4"/>
    <w:rsid w:val="00965D01"/>
    <w:rsid w:val="00965E04"/>
    <w:rsid w:val="00966996"/>
    <w:rsid w:val="009669CB"/>
    <w:rsid w:val="00966EA9"/>
    <w:rsid w:val="0097752A"/>
    <w:rsid w:val="00977C90"/>
    <w:rsid w:val="00980715"/>
    <w:rsid w:val="00982B0A"/>
    <w:rsid w:val="00984E3C"/>
    <w:rsid w:val="00986F42"/>
    <w:rsid w:val="00987D97"/>
    <w:rsid w:val="00987DEA"/>
    <w:rsid w:val="00994AB9"/>
    <w:rsid w:val="00995DA2"/>
    <w:rsid w:val="0099627D"/>
    <w:rsid w:val="0099688D"/>
    <w:rsid w:val="009A0427"/>
    <w:rsid w:val="009A4313"/>
    <w:rsid w:val="009A5C35"/>
    <w:rsid w:val="009A5DE7"/>
    <w:rsid w:val="009A66C9"/>
    <w:rsid w:val="009A74A0"/>
    <w:rsid w:val="009B3D12"/>
    <w:rsid w:val="009B5447"/>
    <w:rsid w:val="009B6C0D"/>
    <w:rsid w:val="009B6D74"/>
    <w:rsid w:val="009B75C3"/>
    <w:rsid w:val="009C024D"/>
    <w:rsid w:val="009C0362"/>
    <w:rsid w:val="009C0FFF"/>
    <w:rsid w:val="009C49E5"/>
    <w:rsid w:val="009D1656"/>
    <w:rsid w:val="009D52EB"/>
    <w:rsid w:val="009D5BB8"/>
    <w:rsid w:val="009D64A2"/>
    <w:rsid w:val="009D669C"/>
    <w:rsid w:val="009E0B3B"/>
    <w:rsid w:val="009E28F0"/>
    <w:rsid w:val="009E34FA"/>
    <w:rsid w:val="009E6A8C"/>
    <w:rsid w:val="009E6FDA"/>
    <w:rsid w:val="009E7310"/>
    <w:rsid w:val="009F23D3"/>
    <w:rsid w:val="009F4F91"/>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3A0C"/>
    <w:rsid w:val="00A34AC1"/>
    <w:rsid w:val="00A34DDB"/>
    <w:rsid w:val="00A371B5"/>
    <w:rsid w:val="00A37963"/>
    <w:rsid w:val="00A37A89"/>
    <w:rsid w:val="00A42BF6"/>
    <w:rsid w:val="00A4387E"/>
    <w:rsid w:val="00A445CD"/>
    <w:rsid w:val="00A4514D"/>
    <w:rsid w:val="00A52231"/>
    <w:rsid w:val="00A5432C"/>
    <w:rsid w:val="00A603EC"/>
    <w:rsid w:val="00A615B0"/>
    <w:rsid w:val="00A61858"/>
    <w:rsid w:val="00A61FF6"/>
    <w:rsid w:val="00A64B76"/>
    <w:rsid w:val="00A6620A"/>
    <w:rsid w:val="00A712C2"/>
    <w:rsid w:val="00A733BA"/>
    <w:rsid w:val="00A73BE2"/>
    <w:rsid w:val="00A74E7C"/>
    <w:rsid w:val="00A7608D"/>
    <w:rsid w:val="00A76426"/>
    <w:rsid w:val="00A77593"/>
    <w:rsid w:val="00A84009"/>
    <w:rsid w:val="00A846ED"/>
    <w:rsid w:val="00A862AB"/>
    <w:rsid w:val="00A86B3D"/>
    <w:rsid w:val="00A87336"/>
    <w:rsid w:val="00A87AC1"/>
    <w:rsid w:val="00A91F32"/>
    <w:rsid w:val="00A9465F"/>
    <w:rsid w:val="00A95C13"/>
    <w:rsid w:val="00A96B0E"/>
    <w:rsid w:val="00A976C4"/>
    <w:rsid w:val="00A97CF6"/>
    <w:rsid w:val="00AA02D6"/>
    <w:rsid w:val="00AA035A"/>
    <w:rsid w:val="00AA170F"/>
    <w:rsid w:val="00AA1786"/>
    <w:rsid w:val="00AA23ED"/>
    <w:rsid w:val="00AA302D"/>
    <w:rsid w:val="00AA3FF3"/>
    <w:rsid w:val="00AA4C98"/>
    <w:rsid w:val="00AA5DFD"/>
    <w:rsid w:val="00AB080A"/>
    <w:rsid w:val="00AB1A57"/>
    <w:rsid w:val="00AB2101"/>
    <w:rsid w:val="00AB366D"/>
    <w:rsid w:val="00AB3C64"/>
    <w:rsid w:val="00AB41EE"/>
    <w:rsid w:val="00AB4F50"/>
    <w:rsid w:val="00AB5FA1"/>
    <w:rsid w:val="00AC4DB5"/>
    <w:rsid w:val="00AC4E8A"/>
    <w:rsid w:val="00AC62D6"/>
    <w:rsid w:val="00AC6995"/>
    <w:rsid w:val="00AD1471"/>
    <w:rsid w:val="00AD2B7D"/>
    <w:rsid w:val="00AD324E"/>
    <w:rsid w:val="00AD48CF"/>
    <w:rsid w:val="00AD7A6E"/>
    <w:rsid w:val="00AE00AF"/>
    <w:rsid w:val="00AE4812"/>
    <w:rsid w:val="00AF3963"/>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0BB5"/>
    <w:rsid w:val="00B4209C"/>
    <w:rsid w:val="00B42A91"/>
    <w:rsid w:val="00B45088"/>
    <w:rsid w:val="00B461A3"/>
    <w:rsid w:val="00B46516"/>
    <w:rsid w:val="00B47581"/>
    <w:rsid w:val="00B517A4"/>
    <w:rsid w:val="00B527CE"/>
    <w:rsid w:val="00B57533"/>
    <w:rsid w:val="00B6278A"/>
    <w:rsid w:val="00B62C65"/>
    <w:rsid w:val="00B637B6"/>
    <w:rsid w:val="00B662BC"/>
    <w:rsid w:val="00B677B1"/>
    <w:rsid w:val="00B6788B"/>
    <w:rsid w:val="00B71040"/>
    <w:rsid w:val="00B71C92"/>
    <w:rsid w:val="00B72507"/>
    <w:rsid w:val="00B80361"/>
    <w:rsid w:val="00B82805"/>
    <w:rsid w:val="00B844B3"/>
    <w:rsid w:val="00B86542"/>
    <w:rsid w:val="00B90F88"/>
    <w:rsid w:val="00B9184D"/>
    <w:rsid w:val="00B93751"/>
    <w:rsid w:val="00B938FD"/>
    <w:rsid w:val="00BA4C99"/>
    <w:rsid w:val="00BB3697"/>
    <w:rsid w:val="00BB4BCA"/>
    <w:rsid w:val="00BB64DC"/>
    <w:rsid w:val="00BB7DA0"/>
    <w:rsid w:val="00BC0AF7"/>
    <w:rsid w:val="00BC1D37"/>
    <w:rsid w:val="00BC5A32"/>
    <w:rsid w:val="00BD11D4"/>
    <w:rsid w:val="00BD1FDA"/>
    <w:rsid w:val="00BD3D39"/>
    <w:rsid w:val="00BE2645"/>
    <w:rsid w:val="00BE33E4"/>
    <w:rsid w:val="00BE4017"/>
    <w:rsid w:val="00BE4794"/>
    <w:rsid w:val="00BE4ADC"/>
    <w:rsid w:val="00BE6CDE"/>
    <w:rsid w:val="00BE799D"/>
    <w:rsid w:val="00BF086A"/>
    <w:rsid w:val="00BF1392"/>
    <w:rsid w:val="00BF2682"/>
    <w:rsid w:val="00BF3103"/>
    <w:rsid w:val="00BF413A"/>
    <w:rsid w:val="00C0105E"/>
    <w:rsid w:val="00C015FC"/>
    <w:rsid w:val="00C02E70"/>
    <w:rsid w:val="00C03229"/>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369DA"/>
    <w:rsid w:val="00C413F4"/>
    <w:rsid w:val="00C4641D"/>
    <w:rsid w:val="00C46A3F"/>
    <w:rsid w:val="00C46F7B"/>
    <w:rsid w:val="00C512CF"/>
    <w:rsid w:val="00C52E22"/>
    <w:rsid w:val="00C536FB"/>
    <w:rsid w:val="00C555E5"/>
    <w:rsid w:val="00C60E28"/>
    <w:rsid w:val="00C62B39"/>
    <w:rsid w:val="00C67D50"/>
    <w:rsid w:val="00C704D8"/>
    <w:rsid w:val="00C71921"/>
    <w:rsid w:val="00C74C20"/>
    <w:rsid w:val="00C76104"/>
    <w:rsid w:val="00C7690B"/>
    <w:rsid w:val="00C77A83"/>
    <w:rsid w:val="00C80F0B"/>
    <w:rsid w:val="00C80FAC"/>
    <w:rsid w:val="00C83DA9"/>
    <w:rsid w:val="00C8540B"/>
    <w:rsid w:val="00C85F61"/>
    <w:rsid w:val="00C86F1A"/>
    <w:rsid w:val="00C95AC0"/>
    <w:rsid w:val="00C97F95"/>
    <w:rsid w:val="00CA0422"/>
    <w:rsid w:val="00CA0A99"/>
    <w:rsid w:val="00CA275D"/>
    <w:rsid w:val="00CA3AA4"/>
    <w:rsid w:val="00CA3C63"/>
    <w:rsid w:val="00CA4D6F"/>
    <w:rsid w:val="00CB0185"/>
    <w:rsid w:val="00CB1E53"/>
    <w:rsid w:val="00CB277B"/>
    <w:rsid w:val="00CB6AD8"/>
    <w:rsid w:val="00CC0B1D"/>
    <w:rsid w:val="00CC0F25"/>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1642"/>
    <w:rsid w:val="00D03994"/>
    <w:rsid w:val="00D04B6F"/>
    <w:rsid w:val="00D04E9B"/>
    <w:rsid w:val="00D0729E"/>
    <w:rsid w:val="00D074BA"/>
    <w:rsid w:val="00D123C5"/>
    <w:rsid w:val="00D12D1B"/>
    <w:rsid w:val="00D130C9"/>
    <w:rsid w:val="00D13187"/>
    <w:rsid w:val="00D133F5"/>
    <w:rsid w:val="00D14F3B"/>
    <w:rsid w:val="00D15C21"/>
    <w:rsid w:val="00D15EF2"/>
    <w:rsid w:val="00D167C7"/>
    <w:rsid w:val="00D2009C"/>
    <w:rsid w:val="00D20418"/>
    <w:rsid w:val="00D217DE"/>
    <w:rsid w:val="00D23EE1"/>
    <w:rsid w:val="00D30716"/>
    <w:rsid w:val="00D32ACE"/>
    <w:rsid w:val="00D346D8"/>
    <w:rsid w:val="00D36BAE"/>
    <w:rsid w:val="00D37BB9"/>
    <w:rsid w:val="00D42106"/>
    <w:rsid w:val="00D42FFB"/>
    <w:rsid w:val="00D433E5"/>
    <w:rsid w:val="00D43D8A"/>
    <w:rsid w:val="00D44142"/>
    <w:rsid w:val="00D47577"/>
    <w:rsid w:val="00D50111"/>
    <w:rsid w:val="00D50E9C"/>
    <w:rsid w:val="00D52625"/>
    <w:rsid w:val="00D5500E"/>
    <w:rsid w:val="00D5531E"/>
    <w:rsid w:val="00D560EB"/>
    <w:rsid w:val="00D564CB"/>
    <w:rsid w:val="00D57A81"/>
    <w:rsid w:val="00D61B2B"/>
    <w:rsid w:val="00D64A93"/>
    <w:rsid w:val="00D67CE9"/>
    <w:rsid w:val="00D72BB8"/>
    <w:rsid w:val="00D8453C"/>
    <w:rsid w:val="00D8631C"/>
    <w:rsid w:val="00D865A2"/>
    <w:rsid w:val="00D87590"/>
    <w:rsid w:val="00D92E04"/>
    <w:rsid w:val="00D9491E"/>
    <w:rsid w:val="00DA26C0"/>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3E05"/>
    <w:rsid w:val="00E018E8"/>
    <w:rsid w:val="00E020B1"/>
    <w:rsid w:val="00E04B63"/>
    <w:rsid w:val="00E05DD1"/>
    <w:rsid w:val="00E073A4"/>
    <w:rsid w:val="00E07458"/>
    <w:rsid w:val="00E11516"/>
    <w:rsid w:val="00E11665"/>
    <w:rsid w:val="00E1327A"/>
    <w:rsid w:val="00E13D66"/>
    <w:rsid w:val="00E142E5"/>
    <w:rsid w:val="00E15A84"/>
    <w:rsid w:val="00E21485"/>
    <w:rsid w:val="00E23DE2"/>
    <w:rsid w:val="00E25034"/>
    <w:rsid w:val="00E27B1A"/>
    <w:rsid w:val="00E27BBB"/>
    <w:rsid w:val="00E321A4"/>
    <w:rsid w:val="00E32BAD"/>
    <w:rsid w:val="00E33D79"/>
    <w:rsid w:val="00E34724"/>
    <w:rsid w:val="00E35208"/>
    <w:rsid w:val="00E354E8"/>
    <w:rsid w:val="00E35EC8"/>
    <w:rsid w:val="00E423BD"/>
    <w:rsid w:val="00E42A34"/>
    <w:rsid w:val="00E42A3A"/>
    <w:rsid w:val="00E4344A"/>
    <w:rsid w:val="00E44133"/>
    <w:rsid w:val="00E44652"/>
    <w:rsid w:val="00E44FB8"/>
    <w:rsid w:val="00E46833"/>
    <w:rsid w:val="00E50E3A"/>
    <w:rsid w:val="00E5240C"/>
    <w:rsid w:val="00E524CF"/>
    <w:rsid w:val="00E5304F"/>
    <w:rsid w:val="00E5426C"/>
    <w:rsid w:val="00E61AE3"/>
    <w:rsid w:val="00E63108"/>
    <w:rsid w:val="00E63E3D"/>
    <w:rsid w:val="00E64B15"/>
    <w:rsid w:val="00E71D4C"/>
    <w:rsid w:val="00E75E3F"/>
    <w:rsid w:val="00E75E6A"/>
    <w:rsid w:val="00E77943"/>
    <w:rsid w:val="00E80040"/>
    <w:rsid w:val="00E82DBD"/>
    <w:rsid w:val="00E8621B"/>
    <w:rsid w:val="00E86A27"/>
    <w:rsid w:val="00E87EC2"/>
    <w:rsid w:val="00E90144"/>
    <w:rsid w:val="00E90E7B"/>
    <w:rsid w:val="00E92B80"/>
    <w:rsid w:val="00E9409D"/>
    <w:rsid w:val="00E95CD8"/>
    <w:rsid w:val="00E96B76"/>
    <w:rsid w:val="00E96D06"/>
    <w:rsid w:val="00EA2EAC"/>
    <w:rsid w:val="00EB1AE4"/>
    <w:rsid w:val="00EB2511"/>
    <w:rsid w:val="00EB28F9"/>
    <w:rsid w:val="00EB313C"/>
    <w:rsid w:val="00EB3858"/>
    <w:rsid w:val="00EB5E89"/>
    <w:rsid w:val="00EB5EBC"/>
    <w:rsid w:val="00EC0B4F"/>
    <w:rsid w:val="00EC44CB"/>
    <w:rsid w:val="00ED0EF6"/>
    <w:rsid w:val="00ED16B2"/>
    <w:rsid w:val="00ED1E33"/>
    <w:rsid w:val="00ED1FF7"/>
    <w:rsid w:val="00ED28D9"/>
    <w:rsid w:val="00ED3FC9"/>
    <w:rsid w:val="00ED4100"/>
    <w:rsid w:val="00EE2D94"/>
    <w:rsid w:val="00EE31B0"/>
    <w:rsid w:val="00EE5155"/>
    <w:rsid w:val="00EE6DE6"/>
    <w:rsid w:val="00EE7747"/>
    <w:rsid w:val="00EF20B7"/>
    <w:rsid w:val="00EF27FF"/>
    <w:rsid w:val="00EF401B"/>
    <w:rsid w:val="00EF41EC"/>
    <w:rsid w:val="00EF4DAB"/>
    <w:rsid w:val="00EF6520"/>
    <w:rsid w:val="00EF6966"/>
    <w:rsid w:val="00EF6D9D"/>
    <w:rsid w:val="00EF7964"/>
    <w:rsid w:val="00F01CBF"/>
    <w:rsid w:val="00F03AAD"/>
    <w:rsid w:val="00F04BAE"/>
    <w:rsid w:val="00F053D6"/>
    <w:rsid w:val="00F067AA"/>
    <w:rsid w:val="00F12B86"/>
    <w:rsid w:val="00F12C6C"/>
    <w:rsid w:val="00F13948"/>
    <w:rsid w:val="00F13DFD"/>
    <w:rsid w:val="00F16E26"/>
    <w:rsid w:val="00F2020A"/>
    <w:rsid w:val="00F2094E"/>
    <w:rsid w:val="00F2102C"/>
    <w:rsid w:val="00F21C7B"/>
    <w:rsid w:val="00F220B5"/>
    <w:rsid w:val="00F23F68"/>
    <w:rsid w:val="00F244A3"/>
    <w:rsid w:val="00F2716E"/>
    <w:rsid w:val="00F272E6"/>
    <w:rsid w:val="00F306F1"/>
    <w:rsid w:val="00F3092A"/>
    <w:rsid w:val="00F31B75"/>
    <w:rsid w:val="00F332D0"/>
    <w:rsid w:val="00F34667"/>
    <w:rsid w:val="00F359FA"/>
    <w:rsid w:val="00F3776D"/>
    <w:rsid w:val="00F43193"/>
    <w:rsid w:val="00F436E2"/>
    <w:rsid w:val="00F44DEE"/>
    <w:rsid w:val="00F45A30"/>
    <w:rsid w:val="00F45A8C"/>
    <w:rsid w:val="00F46878"/>
    <w:rsid w:val="00F46AFD"/>
    <w:rsid w:val="00F526F0"/>
    <w:rsid w:val="00F536DE"/>
    <w:rsid w:val="00F548FF"/>
    <w:rsid w:val="00F54D34"/>
    <w:rsid w:val="00F54E2F"/>
    <w:rsid w:val="00F5692A"/>
    <w:rsid w:val="00F56D36"/>
    <w:rsid w:val="00F61CB5"/>
    <w:rsid w:val="00F62369"/>
    <w:rsid w:val="00F625E4"/>
    <w:rsid w:val="00F62891"/>
    <w:rsid w:val="00F634C0"/>
    <w:rsid w:val="00F63FEB"/>
    <w:rsid w:val="00F6492E"/>
    <w:rsid w:val="00F65D8F"/>
    <w:rsid w:val="00F66B98"/>
    <w:rsid w:val="00F67121"/>
    <w:rsid w:val="00F72076"/>
    <w:rsid w:val="00F76785"/>
    <w:rsid w:val="00F7726E"/>
    <w:rsid w:val="00F77798"/>
    <w:rsid w:val="00F8529D"/>
    <w:rsid w:val="00F87161"/>
    <w:rsid w:val="00F8774D"/>
    <w:rsid w:val="00F906C6"/>
    <w:rsid w:val="00F90F93"/>
    <w:rsid w:val="00F91339"/>
    <w:rsid w:val="00F91368"/>
    <w:rsid w:val="00F9177E"/>
    <w:rsid w:val="00F920DB"/>
    <w:rsid w:val="00F9392B"/>
    <w:rsid w:val="00F9439C"/>
    <w:rsid w:val="00F94856"/>
    <w:rsid w:val="00F960BF"/>
    <w:rsid w:val="00FA1297"/>
    <w:rsid w:val="00FA1645"/>
    <w:rsid w:val="00FA2640"/>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4969"/>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54538913-CD35-4F0B-B95A-27193F63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34995046">
      <w:bodyDiv w:val="1"/>
      <w:marLeft w:val="0"/>
      <w:marRight w:val="0"/>
      <w:marTop w:val="0"/>
      <w:marBottom w:val="0"/>
      <w:divBdr>
        <w:top w:val="none" w:sz="0" w:space="0" w:color="auto"/>
        <w:left w:val="none" w:sz="0" w:space="0" w:color="auto"/>
        <w:bottom w:val="none" w:sz="0" w:space="0" w:color="auto"/>
        <w:right w:val="none" w:sz="0" w:space="0" w:color="auto"/>
      </w:divBdr>
    </w:div>
    <w:div w:id="96639554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BC1AA-B280-4B3F-8512-5AB52886C81A}">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21407</Words>
  <Characters>128444</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149552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Justyna Obłój</cp:lastModifiedBy>
  <cp:revision>5</cp:revision>
  <cp:lastPrinted>2025-04-16T10:15:00Z</cp:lastPrinted>
  <dcterms:created xsi:type="dcterms:W3CDTF">2025-04-16T10:17:00Z</dcterms:created>
  <dcterms:modified xsi:type="dcterms:W3CDTF">2025-05-06T05:45:00Z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